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7E7FF" w14:textId="44CCD39B" w:rsidR="002701D9" w:rsidRPr="00E72EAE" w:rsidRDefault="00803A9D" w:rsidP="000A7084">
      <w:pPr>
        <w:jc w:val="center"/>
        <w:rPr>
          <w:rFonts w:eastAsia="Calibri"/>
          <w:b/>
          <w:bCs/>
          <w:color w:val="000000" w:themeColor="text1"/>
          <w:szCs w:val="28"/>
          <w:lang w:val="pt-BR"/>
        </w:rPr>
      </w:pPr>
      <w:r>
        <w:rPr>
          <w:rFonts w:eastAsia="Calibri"/>
          <w:b/>
          <w:bCs/>
          <w:noProof/>
          <w:color w:val="000000" w:themeColor="text1"/>
          <w:szCs w:val="28"/>
          <w14:ligatures w14:val="standardContextual"/>
        </w:rPr>
        <mc:AlternateContent>
          <mc:Choice Requires="wps">
            <w:drawing>
              <wp:anchor distT="0" distB="0" distL="114300" distR="114300" simplePos="0" relativeHeight="251667968" behindDoc="0" locked="0" layoutInCell="1" allowOverlap="1" wp14:anchorId="00DEC185" wp14:editId="51C0D818">
                <wp:simplePos x="0" y="0"/>
                <wp:positionH relativeFrom="column">
                  <wp:posOffset>2720900</wp:posOffset>
                </wp:positionH>
                <wp:positionV relativeFrom="paragraph">
                  <wp:posOffset>-559771</wp:posOffset>
                </wp:positionV>
                <wp:extent cx="484094" cy="394447"/>
                <wp:effectExtent l="0" t="0" r="11430" b="12065"/>
                <wp:wrapNone/>
                <wp:docPr id="912197934" name="Oval 1"/>
                <wp:cNvGraphicFramePr/>
                <a:graphic xmlns:a="http://schemas.openxmlformats.org/drawingml/2006/main">
                  <a:graphicData uri="http://schemas.microsoft.com/office/word/2010/wordprocessingShape">
                    <wps:wsp>
                      <wps:cNvSpPr/>
                      <wps:spPr>
                        <a:xfrm>
                          <a:off x="0" y="0"/>
                          <a:ext cx="484094" cy="394447"/>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293D08" id="Oval 1" o:spid="_x0000_s1026" style="position:absolute;margin-left:214.25pt;margin-top:-44.1pt;width:38.1pt;height:31.0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" fillcolor="white [3212]" strokecolor="white [3212]" strokeweight="1pt">
                <v:stroke joinstyle="miter"/>
              </v:oval>
            </w:pict>
          </mc:Fallback>
        </mc:AlternateContent>
      </w:r>
    </w:p>
    <w:tbl>
      <w:tblPr>
        <w:tblStyle w:val="TableGrid"/>
        <w:tblW w:w="9714" w:type="dxa"/>
        <w:tblInd w:w="-34" w:type="dxa"/>
        <w:tblLook w:val="04A0" w:firstRow="1" w:lastRow="0" w:firstColumn="1" w:lastColumn="0" w:noHBand="0" w:noVBand="1"/>
      </w:tblPr>
      <w:tblGrid>
        <w:gridCol w:w="5132"/>
        <w:gridCol w:w="4582"/>
      </w:tblGrid>
      <w:tr w:rsidR="002701D9" w:rsidRPr="00910C8B" w14:paraId="5B03CE57" w14:textId="77777777" w:rsidTr="00910C8B">
        <w:tc>
          <w:tcPr>
            <w:tcW w:w="5132" w:type="dxa"/>
            <w:tcBorders>
              <w:top w:val="nil"/>
              <w:left w:val="nil"/>
              <w:bottom w:val="nil"/>
              <w:right w:val="nil"/>
            </w:tcBorders>
            <w:hideMark/>
          </w:tcPr>
          <w:p w14:paraId="59528C34" w14:textId="77777777" w:rsidR="00910C8B" w:rsidRDefault="002701D9">
            <w:pPr>
              <w:jc w:val="center"/>
              <w:rPr>
                <w:lang w:val="pt-BR"/>
              </w:rPr>
            </w:pPr>
            <w:r w:rsidRPr="0008777B">
              <w:rPr>
                <w:sz w:val="26"/>
                <w:szCs w:val="26"/>
                <w:lang w:val="pt-BR"/>
              </w:rPr>
              <w:t>BỘ TƯ PHÁP</w:t>
            </w:r>
          </w:p>
          <w:p w14:paraId="4E4F6A28" w14:textId="2D6B0043" w:rsidR="002701D9" w:rsidRPr="0008777B" w:rsidRDefault="00A65259">
            <w:pPr>
              <w:jc w:val="center"/>
              <w:rPr>
                <w:lang w:val="pt-BR"/>
              </w:rPr>
            </w:pPr>
            <w:r>
              <w:rPr>
                <w:noProof/>
              </w:rPr>
              <w:drawing>
                <wp:anchor distT="0" distB="0" distL="114300" distR="114300" simplePos="0" relativeHeight="251659776" behindDoc="1" locked="0" layoutInCell="1" allowOverlap="1" wp14:anchorId="4167F258" wp14:editId="1D984266">
                  <wp:simplePos x="0" y="0"/>
                  <wp:positionH relativeFrom="column">
                    <wp:posOffset>857567</wp:posOffset>
                  </wp:positionH>
                  <wp:positionV relativeFrom="paragraph">
                    <wp:posOffset>215265</wp:posOffset>
                  </wp:positionV>
                  <wp:extent cx="1219200" cy="19050"/>
                  <wp:effectExtent l="0" t="0" r="0" b="5080"/>
                  <wp:wrapNone/>
                  <wp:docPr id="152182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C8B">
              <w:rPr>
                <w:b/>
                <w:bCs/>
                <w:sz w:val="26"/>
                <w:szCs w:val="26"/>
                <w:lang w:val="pt-BR"/>
              </w:rPr>
              <w:t>CỤC</w:t>
            </w:r>
            <w:r w:rsidR="002701D9" w:rsidRPr="0008777B">
              <w:rPr>
                <w:b/>
                <w:bCs/>
                <w:sz w:val="26"/>
                <w:szCs w:val="26"/>
                <w:lang w:val="pt-BR"/>
              </w:rPr>
              <w:t xml:space="preserve"> PHỔ BIẾN, GIÁO DỤC PHÁP LUẬT</w:t>
            </w:r>
          </w:p>
        </w:tc>
        <w:tc>
          <w:tcPr>
            <w:tcW w:w="4582" w:type="dxa"/>
            <w:tcBorders>
              <w:top w:val="nil"/>
              <w:left w:val="nil"/>
              <w:bottom w:val="nil"/>
              <w:right w:val="nil"/>
            </w:tcBorders>
            <w:hideMark/>
          </w:tcPr>
          <w:p w14:paraId="57A85E91" w14:textId="063BB123" w:rsidR="002701D9" w:rsidRPr="0008777B" w:rsidRDefault="002701D9">
            <w:pPr>
              <w:jc w:val="center"/>
              <w:rPr>
                <w:lang w:val="pt-BR"/>
              </w:rPr>
            </w:pPr>
            <w:r w:rsidRPr="0008777B">
              <w:rPr>
                <w:sz w:val="26"/>
                <w:szCs w:val="26"/>
                <w:lang w:val="pt-BR"/>
              </w:rPr>
              <w:t>BỘ CÔNG AN</w:t>
            </w:r>
          </w:p>
          <w:p w14:paraId="7140B8F0" w14:textId="04C15DB2" w:rsidR="002701D9" w:rsidRPr="0008777B" w:rsidRDefault="00A65259">
            <w:pPr>
              <w:jc w:val="center"/>
              <w:rPr>
                <w:lang w:val="pt-BR"/>
              </w:rPr>
            </w:pPr>
            <w:r>
              <w:rPr>
                <w:noProof/>
              </w:rPr>
              <w:drawing>
                <wp:anchor distT="0" distB="0" distL="114300" distR="114300" simplePos="0" relativeHeight="251666944" behindDoc="1" locked="0" layoutInCell="1" allowOverlap="1" wp14:anchorId="0E4733BB" wp14:editId="316E7800">
                  <wp:simplePos x="0" y="0"/>
                  <wp:positionH relativeFrom="column">
                    <wp:posOffset>815023</wp:posOffset>
                  </wp:positionH>
                  <wp:positionV relativeFrom="paragraph">
                    <wp:posOffset>417195</wp:posOffset>
                  </wp:positionV>
                  <wp:extent cx="1219200" cy="19050"/>
                  <wp:effectExtent l="0" t="0" r="0" b="5080"/>
                  <wp:wrapNone/>
                  <wp:docPr id="1209723034" name="Picture 120972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1D9">
              <w:rPr>
                <w:b/>
                <w:bCs/>
                <w:sz w:val="26"/>
                <w:szCs w:val="26"/>
                <w:lang w:val="pt-BR"/>
              </w:rPr>
              <w:t>CỤC</w:t>
            </w:r>
            <w:r w:rsidR="002701D9" w:rsidRPr="0008777B">
              <w:rPr>
                <w:b/>
                <w:bCs/>
                <w:sz w:val="26"/>
                <w:szCs w:val="26"/>
                <w:lang w:val="pt-BR"/>
              </w:rPr>
              <w:t xml:space="preserve"> PHÁP CHẾ VÀ CẢI CÁCH HÀNH CHÍNH, TƯ PHÁP</w:t>
            </w:r>
          </w:p>
        </w:tc>
      </w:tr>
    </w:tbl>
    <w:p w14:paraId="4A9135C7" w14:textId="294232F6" w:rsidR="000A7084" w:rsidRPr="00E72EAE" w:rsidRDefault="000A7084" w:rsidP="000A7084">
      <w:pPr>
        <w:jc w:val="center"/>
        <w:rPr>
          <w:rFonts w:eastAsia="Calibri"/>
          <w:b/>
          <w:bCs/>
          <w:color w:val="000000" w:themeColor="text1"/>
          <w:szCs w:val="28"/>
          <w:lang w:val="pt-BR"/>
        </w:rPr>
      </w:pPr>
    </w:p>
    <w:p w14:paraId="3FC8E56A" w14:textId="22B9EA78" w:rsidR="000A7084" w:rsidRPr="0008777B" w:rsidRDefault="000A7084" w:rsidP="000A7084">
      <w:pPr>
        <w:widowControl w:val="0"/>
        <w:jc w:val="center"/>
        <w:rPr>
          <w:b/>
          <w:color w:val="000000" w:themeColor="text1"/>
          <w:sz w:val="28"/>
          <w:szCs w:val="28"/>
          <w:lang w:val="pt-BR"/>
        </w:rPr>
      </w:pPr>
    </w:p>
    <w:p w14:paraId="1915F059" w14:textId="534A6CAC" w:rsidR="000A7084" w:rsidRPr="0008777B" w:rsidRDefault="000A7084" w:rsidP="000A7084">
      <w:pPr>
        <w:widowControl w:val="0"/>
        <w:jc w:val="center"/>
        <w:rPr>
          <w:b/>
          <w:color w:val="000000" w:themeColor="text1"/>
          <w:sz w:val="28"/>
          <w:szCs w:val="28"/>
          <w:lang w:val="pt-BR"/>
        </w:rPr>
      </w:pPr>
      <w:r w:rsidRPr="0008777B">
        <w:rPr>
          <w:b/>
          <w:color w:val="000000" w:themeColor="text1"/>
          <w:sz w:val="28"/>
          <w:szCs w:val="28"/>
          <w:lang w:val="pt-BR"/>
        </w:rPr>
        <w:t>TÀI LIỆU GIỚI THIỆU, PHỔ BIẾN</w:t>
      </w:r>
    </w:p>
    <w:p w14:paraId="7CF8B1A8" w14:textId="304431CC" w:rsidR="0033110F" w:rsidRPr="00E72EAE" w:rsidRDefault="0033110F" w:rsidP="000A7084">
      <w:pPr>
        <w:widowControl w:val="0"/>
        <w:jc w:val="center"/>
        <w:rPr>
          <w:b/>
          <w:bCs/>
          <w:color w:val="000000" w:themeColor="text1"/>
          <w:sz w:val="28"/>
          <w:szCs w:val="28"/>
          <w:lang w:val="vi-VN"/>
        </w:rPr>
      </w:pPr>
      <w:r w:rsidRPr="0008777B">
        <w:rPr>
          <w:b/>
          <w:bCs/>
          <w:color w:val="000000" w:themeColor="text1"/>
          <w:sz w:val="28"/>
          <w:szCs w:val="28"/>
          <w:lang w:val="pt-BR"/>
        </w:rPr>
        <w:t>LUẬT</w:t>
      </w:r>
      <w:r w:rsidRPr="00E72EAE">
        <w:rPr>
          <w:b/>
          <w:bCs/>
          <w:color w:val="000000" w:themeColor="text1"/>
          <w:sz w:val="28"/>
          <w:szCs w:val="28"/>
          <w:lang w:val="vi-VN"/>
        </w:rPr>
        <w:t xml:space="preserve"> SỬA ĐỔI, BỔ SUNG MỘT SỐ ĐIỀU CỦA</w:t>
      </w:r>
    </w:p>
    <w:p w14:paraId="79B23BD4" w14:textId="40777252" w:rsidR="000A7084" w:rsidRPr="00E72EAE" w:rsidRDefault="0033110F" w:rsidP="000A7084">
      <w:pPr>
        <w:widowControl w:val="0"/>
        <w:jc w:val="center"/>
        <w:rPr>
          <w:b/>
          <w:bCs/>
          <w:color w:val="000000" w:themeColor="text1"/>
          <w:sz w:val="28"/>
          <w:szCs w:val="28"/>
        </w:rPr>
      </w:pPr>
      <w:r w:rsidRPr="00E72EAE">
        <w:rPr>
          <w:b/>
          <w:bCs/>
          <w:color w:val="000000" w:themeColor="text1"/>
          <w:sz w:val="28"/>
          <w:szCs w:val="28"/>
          <w:lang w:val="vi-VN"/>
        </w:rPr>
        <w:t>LUẬT CÔNG AN NHÂN DÂN</w:t>
      </w:r>
      <w:r w:rsidR="000A7084" w:rsidRPr="00E72EAE">
        <w:rPr>
          <w:b/>
          <w:bCs/>
          <w:color w:val="000000" w:themeColor="text1"/>
          <w:sz w:val="28"/>
          <w:szCs w:val="28"/>
        </w:rPr>
        <w:t xml:space="preserve"> </w:t>
      </w:r>
    </w:p>
    <w:p w14:paraId="3D5EA128" w14:textId="67AAD0F5" w:rsidR="0020581B" w:rsidRPr="00E72EAE" w:rsidRDefault="000A7084" w:rsidP="00187759">
      <w:pPr>
        <w:widowControl w:val="0"/>
        <w:jc w:val="center"/>
        <w:rPr>
          <w:color w:val="000000" w:themeColor="text1"/>
          <w:sz w:val="28"/>
          <w:szCs w:val="28"/>
        </w:rPr>
      </w:pPr>
      <w:r w:rsidRPr="00E72EAE">
        <w:rPr>
          <w:color w:val="000000" w:themeColor="text1"/>
          <w:sz w:val="28"/>
          <w:szCs w:val="28"/>
        </w:rPr>
        <w:t>–––––––––––</w:t>
      </w:r>
    </w:p>
    <w:p w14:paraId="255095CB" w14:textId="0FB802FF" w:rsidR="00187759" w:rsidRPr="00E72EAE" w:rsidRDefault="00187759" w:rsidP="00187759">
      <w:pPr>
        <w:widowControl w:val="0"/>
        <w:jc w:val="center"/>
        <w:rPr>
          <w:bCs/>
          <w:color w:val="000000" w:themeColor="text1"/>
          <w:sz w:val="28"/>
          <w:szCs w:val="28"/>
        </w:rPr>
      </w:pPr>
    </w:p>
    <w:p w14:paraId="0A9488FC" w14:textId="3570EC44" w:rsidR="00A65259" w:rsidRPr="00E36952" w:rsidRDefault="00A65259" w:rsidP="002A3FD6">
      <w:pPr>
        <w:pStyle w:val="Title"/>
        <w:widowControl w:val="0"/>
        <w:spacing w:before="0" w:beforeAutospacing="0" w:after="120" w:afterAutospacing="0"/>
        <w:ind w:firstLine="720"/>
        <w:jc w:val="both"/>
        <w:rPr>
          <w:bCs/>
          <w:sz w:val="28"/>
          <w:szCs w:val="28"/>
          <w:lang w:val="vi-VN"/>
        </w:rPr>
      </w:pPr>
      <w:r w:rsidRPr="00E36952">
        <w:rPr>
          <w:bCs/>
          <w:sz w:val="28"/>
          <w:szCs w:val="28"/>
          <w:lang w:val="vi-VN"/>
        </w:rPr>
        <w:t>Ngày 22/6/2023, Quốc hội nước Cộng hoà xã hộ</w:t>
      </w:r>
      <w:bookmarkStart w:id="0" w:name="_GoBack"/>
      <w:bookmarkEnd w:id="0"/>
      <w:r w:rsidRPr="00E36952">
        <w:rPr>
          <w:bCs/>
          <w:sz w:val="28"/>
          <w:szCs w:val="28"/>
          <w:lang w:val="vi-VN"/>
        </w:rPr>
        <w:t xml:space="preserve">i </w:t>
      </w:r>
      <w:r w:rsidRPr="00E72EAE">
        <w:rPr>
          <w:bCs/>
          <w:sz w:val="28"/>
          <w:szCs w:val="28"/>
          <w:lang w:val="vi-VN"/>
        </w:rPr>
        <w:t>chủ nghĩa Việt Nam khoá XV, kỳ họp thứ 5 đã thông qua Luật sửa đổi, bổ sung một số điều của Luật Công an nhân dân. Luật này có hiệu lực thi hành từ ngày 15/8/2023.</w:t>
      </w:r>
    </w:p>
    <w:p w14:paraId="72594050" w14:textId="0C8FAA21" w:rsidR="0020581B" w:rsidRPr="00C5656C" w:rsidRDefault="0020581B" w:rsidP="00A956BA">
      <w:pPr>
        <w:pStyle w:val="Title"/>
        <w:widowControl w:val="0"/>
        <w:spacing w:before="0" w:beforeAutospacing="0" w:after="120" w:afterAutospacing="0"/>
        <w:ind w:firstLine="720"/>
        <w:jc w:val="both"/>
        <w:rPr>
          <w:b/>
          <w:sz w:val="28"/>
          <w:szCs w:val="28"/>
          <w:lang w:val="vi-VN"/>
        </w:rPr>
      </w:pPr>
      <w:r w:rsidRPr="00C5656C">
        <w:rPr>
          <w:b/>
          <w:sz w:val="28"/>
          <w:szCs w:val="28"/>
          <w:lang w:val="vi-VN"/>
        </w:rPr>
        <w:t xml:space="preserve">I. </w:t>
      </w:r>
      <w:r w:rsidR="001E2E28" w:rsidRPr="001E2E28">
        <w:rPr>
          <w:b/>
          <w:sz w:val="28"/>
          <w:szCs w:val="28"/>
          <w:lang w:val="vi-VN"/>
        </w:rPr>
        <w:t xml:space="preserve">SỰ CẦN THIẾT BAN HÀNH LUẬT </w:t>
      </w:r>
    </w:p>
    <w:p w14:paraId="65053386" w14:textId="4824AC51" w:rsidR="0020581B" w:rsidRPr="005B387A" w:rsidRDefault="0020581B" w:rsidP="00A956BA">
      <w:pPr>
        <w:widowControl w:val="0"/>
        <w:spacing w:after="120"/>
        <w:ind w:firstLine="720"/>
        <w:jc w:val="both"/>
        <w:rPr>
          <w:sz w:val="28"/>
          <w:szCs w:val="28"/>
          <w:lang w:val="vi-VN"/>
        </w:rPr>
      </w:pPr>
      <w:r w:rsidRPr="005B387A">
        <w:rPr>
          <w:b/>
          <w:sz w:val="28"/>
          <w:szCs w:val="28"/>
          <w:lang w:val="vi-VN"/>
        </w:rPr>
        <w:t xml:space="preserve">1. </w:t>
      </w:r>
      <w:r w:rsidR="005B387A" w:rsidRPr="0008777B">
        <w:rPr>
          <w:b/>
          <w:sz w:val="28"/>
          <w:szCs w:val="28"/>
          <w:lang w:val="vi-VN"/>
        </w:rPr>
        <w:t>Cơ sở chính trị</w:t>
      </w:r>
      <w:r w:rsidRPr="005B387A">
        <w:rPr>
          <w:b/>
          <w:sz w:val="28"/>
          <w:szCs w:val="28"/>
          <w:lang w:val="vi-VN"/>
        </w:rPr>
        <w:t xml:space="preserve"> </w:t>
      </w:r>
    </w:p>
    <w:p w14:paraId="067ECEEA" w14:textId="7922EDAB" w:rsidR="005B387A" w:rsidRDefault="00241053" w:rsidP="00A956BA">
      <w:pPr>
        <w:widowControl w:val="0"/>
        <w:spacing w:after="120"/>
        <w:ind w:firstLine="720"/>
        <w:jc w:val="both"/>
        <w:rPr>
          <w:sz w:val="28"/>
          <w:szCs w:val="28"/>
          <w:lang w:val="vi-VN"/>
        </w:rPr>
      </w:pPr>
      <w:r w:rsidRPr="0008777B">
        <w:rPr>
          <w:rFonts w:eastAsia="Calibri"/>
          <w:sz w:val="28"/>
          <w:szCs w:val="28"/>
          <w:lang w:val="vi-VN"/>
        </w:rPr>
        <w:t>N</w:t>
      </w:r>
      <w:r w:rsidR="005B387A" w:rsidRPr="00E72EAE">
        <w:rPr>
          <w:rFonts w:eastAsia="Calibri"/>
          <w:sz w:val="28"/>
          <w:szCs w:val="28"/>
          <w:lang w:val="vi-VN"/>
        </w:rPr>
        <w:t>gày 16</w:t>
      </w:r>
      <w:r w:rsidR="005B387A" w:rsidRPr="0008777B">
        <w:rPr>
          <w:rFonts w:eastAsia="Calibri"/>
          <w:sz w:val="28"/>
          <w:szCs w:val="28"/>
          <w:lang w:val="vi-VN"/>
        </w:rPr>
        <w:t>/</w:t>
      </w:r>
      <w:r w:rsidR="005B387A" w:rsidRPr="00E72EAE">
        <w:rPr>
          <w:rFonts w:eastAsia="Calibri"/>
          <w:sz w:val="28"/>
          <w:szCs w:val="28"/>
          <w:lang w:val="vi-VN"/>
        </w:rPr>
        <w:t>3</w:t>
      </w:r>
      <w:r w:rsidR="005B387A" w:rsidRPr="0008777B">
        <w:rPr>
          <w:rFonts w:eastAsia="Calibri"/>
          <w:sz w:val="28"/>
          <w:szCs w:val="28"/>
          <w:lang w:val="vi-VN"/>
        </w:rPr>
        <w:t>/</w:t>
      </w:r>
      <w:r w:rsidR="005B387A" w:rsidRPr="00E72EAE">
        <w:rPr>
          <w:rFonts w:eastAsia="Calibri"/>
          <w:sz w:val="28"/>
          <w:szCs w:val="28"/>
          <w:lang w:val="vi-VN"/>
        </w:rPr>
        <w:t xml:space="preserve">2022, </w:t>
      </w:r>
      <w:r w:rsidR="005B387A" w:rsidRPr="00FF3666">
        <w:rPr>
          <w:rFonts w:eastAsia="Calibri"/>
          <w:sz w:val="28"/>
          <w:szCs w:val="28"/>
          <w:lang w:val="vi-VN"/>
        </w:rPr>
        <w:t xml:space="preserve">Bộ Chính trị ban hành Nghị quyết số 12-NQ/TW </w:t>
      </w:r>
      <w:r w:rsidR="005B387A" w:rsidRPr="00E72EAE">
        <w:rPr>
          <w:rFonts w:eastAsia="Calibri"/>
          <w:sz w:val="28"/>
          <w:szCs w:val="28"/>
          <w:lang w:val="vi-VN"/>
        </w:rPr>
        <w:t>về</w:t>
      </w:r>
      <w:r w:rsidR="005B387A" w:rsidRPr="00FF3666">
        <w:rPr>
          <w:sz w:val="28"/>
          <w:szCs w:val="28"/>
          <w:lang w:val="vi-VN"/>
        </w:rPr>
        <w:t xml:space="preserve"> đẩy mạnh xây dựng lực lượng Công an nhân dân thật sự trong sạch, vững mạnh, chính quy, tinh nhuệ, hiện đại</w:t>
      </w:r>
      <w:r w:rsidR="00520E73">
        <w:rPr>
          <w:sz w:val="28"/>
          <w:szCs w:val="28"/>
        </w:rPr>
        <w:t>,</w:t>
      </w:r>
      <w:r w:rsidR="005B387A" w:rsidRPr="00FF3666">
        <w:rPr>
          <w:sz w:val="28"/>
          <w:szCs w:val="28"/>
          <w:lang w:val="vi-VN"/>
        </w:rPr>
        <w:t xml:space="preserve"> đáp ứng yêu cầu, nhiệm vụ trong tình hình mới; trong đó, Bộ Chính trị có chỉ đạo “Xây dựng, hoàn thiện pháp luật về an ninh, trật tự, xây dựng lực lượng, hậu cần, kỹ thuật Công an nhân dân và pháp luật có liên quan, nhất là Luật Công an nhân dân (sửa đổi)”.</w:t>
      </w:r>
    </w:p>
    <w:p w14:paraId="2CAF0E0E" w14:textId="41F3816F" w:rsidR="00241053" w:rsidRPr="00BD233E" w:rsidRDefault="0020581B" w:rsidP="00A956BA">
      <w:pPr>
        <w:widowControl w:val="0"/>
        <w:spacing w:after="120"/>
        <w:ind w:firstLine="720"/>
        <w:jc w:val="both"/>
        <w:rPr>
          <w:sz w:val="28"/>
          <w:szCs w:val="28"/>
        </w:rPr>
      </w:pPr>
      <w:r w:rsidRPr="00C5656C">
        <w:rPr>
          <w:sz w:val="28"/>
          <w:szCs w:val="28"/>
          <w:lang w:val="vi-VN"/>
        </w:rPr>
        <w:t xml:space="preserve">Thực hiện </w:t>
      </w:r>
      <w:r w:rsidRPr="00C5656C">
        <w:rPr>
          <w:rFonts w:eastAsia="Calibri"/>
          <w:sz w:val="28"/>
          <w:szCs w:val="28"/>
          <w:lang w:val="vi-VN"/>
        </w:rPr>
        <w:t>Kết luận số 19-KL/TW ngày 14</w:t>
      </w:r>
      <w:r w:rsidR="00F62F39" w:rsidRPr="0008777B">
        <w:rPr>
          <w:rFonts w:eastAsia="Calibri"/>
          <w:sz w:val="28"/>
          <w:szCs w:val="28"/>
          <w:lang w:val="vi-VN"/>
        </w:rPr>
        <w:t>/</w:t>
      </w:r>
      <w:r w:rsidRPr="00C5656C">
        <w:rPr>
          <w:rFonts w:eastAsia="Calibri"/>
          <w:sz w:val="28"/>
          <w:szCs w:val="28"/>
          <w:lang w:val="vi-VN"/>
        </w:rPr>
        <w:t>10</w:t>
      </w:r>
      <w:r w:rsidR="00F62F39" w:rsidRPr="0008777B">
        <w:rPr>
          <w:rFonts w:eastAsia="Calibri"/>
          <w:sz w:val="28"/>
          <w:szCs w:val="28"/>
          <w:lang w:val="vi-VN"/>
        </w:rPr>
        <w:t>/</w:t>
      </w:r>
      <w:r w:rsidRPr="00C5656C">
        <w:rPr>
          <w:rFonts w:eastAsia="Calibri"/>
          <w:sz w:val="28"/>
          <w:szCs w:val="28"/>
          <w:lang w:val="vi-VN"/>
        </w:rPr>
        <w:t>2021</w:t>
      </w:r>
      <w:r w:rsidRPr="00C5656C">
        <w:rPr>
          <w:sz w:val="28"/>
          <w:szCs w:val="28"/>
          <w:lang w:val="vi-VN"/>
        </w:rPr>
        <w:t xml:space="preserve"> của Bộ Chính trị về định hướng Chương trình xây dựng pháp luật nhiệm kỳ Quốc hội khóa XV và </w:t>
      </w:r>
      <w:r w:rsidRPr="00C5656C">
        <w:rPr>
          <w:rFonts w:eastAsia="Calibri"/>
          <w:sz w:val="28"/>
          <w:szCs w:val="28"/>
          <w:lang w:val="vi-VN"/>
        </w:rPr>
        <w:t xml:space="preserve">Đề án số 292-ĐA/ĐĐQH15 ngày 20/10/2021 </w:t>
      </w:r>
      <w:r w:rsidRPr="00C5656C">
        <w:rPr>
          <w:sz w:val="28"/>
          <w:szCs w:val="28"/>
          <w:lang w:val="vi-VN"/>
        </w:rPr>
        <w:t>của Đảng đoàn Quốc hội về Định hướng Chương trình xây dựng pháp luật nhiệm kỳ Quốc hội khóa XV (2021-2026), Chính phủ đã giao Bộ Công an tiến hành tổng kết, rà soát Luật Công an nhân dân năm 2018</w:t>
      </w:r>
      <w:r w:rsidR="00520E73">
        <w:rPr>
          <w:sz w:val="28"/>
          <w:szCs w:val="28"/>
        </w:rPr>
        <w:t>.</w:t>
      </w:r>
    </w:p>
    <w:p w14:paraId="6536FA3D" w14:textId="1DC8D7E5" w:rsidR="00F62F39" w:rsidRPr="0008777B" w:rsidRDefault="00F62F39" w:rsidP="00F62F39">
      <w:pPr>
        <w:widowControl w:val="0"/>
        <w:spacing w:after="120"/>
        <w:ind w:firstLine="720"/>
        <w:jc w:val="both"/>
        <w:rPr>
          <w:sz w:val="28"/>
          <w:szCs w:val="28"/>
          <w:lang w:val="vi-VN"/>
        </w:rPr>
      </w:pPr>
      <w:r w:rsidRPr="0008777B">
        <w:rPr>
          <w:sz w:val="28"/>
          <w:szCs w:val="28"/>
          <w:lang w:val="vi-VN"/>
        </w:rPr>
        <w:t>Thực hiện Nghị quyết số 28-NQ/TW ngày 23/5/2018 của Hội nghị lần thứ bảy Ban chấp hành Trung ương Đảng khóa XII về cải cách chính sách bảo hiểm xã hội: “Từ năm 2021, thực hiện điều chỉnh tuổi nghỉ hưu theo mục tiêu tăng tuổi nghỉ hưu chung, thu hẹp dần khoảng cách về giới trong quy định tuổi nghỉ hưu; đối với những ngành nghề đặc biệt, người lao động được quyền nghỉ hưu sớm, hoặc muộn hơn 5 tuổi so với tuổi nghỉ hưu chung”.</w:t>
      </w:r>
    </w:p>
    <w:p w14:paraId="2AC0E51A" w14:textId="5B610386" w:rsidR="00F62F39" w:rsidRPr="0008777B" w:rsidRDefault="00F62F39" w:rsidP="002A3FD6">
      <w:pPr>
        <w:widowControl w:val="0"/>
        <w:spacing w:after="120"/>
        <w:ind w:firstLine="720"/>
        <w:jc w:val="both"/>
        <w:rPr>
          <w:b/>
          <w:bCs/>
          <w:sz w:val="28"/>
          <w:szCs w:val="28"/>
          <w:lang w:val="vi-VN"/>
        </w:rPr>
      </w:pPr>
      <w:r w:rsidRPr="0008777B">
        <w:rPr>
          <w:b/>
          <w:bCs/>
          <w:sz w:val="28"/>
          <w:szCs w:val="28"/>
          <w:lang w:val="vi-VN"/>
        </w:rPr>
        <w:t>2. Cơ sở thực tiễn</w:t>
      </w:r>
    </w:p>
    <w:p w14:paraId="13967C44" w14:textId="1D75623C" w:rsidR="0020581B" w:rsidRPr="00E36952" w:rsidRDefault="0020581B" w:rsidP="002A3FD6">
      <w:pPr>
        <w:widowControl w:val="0"/>
        <w:spacing w:after="120"/>
        <w:ind w:firstLine="720"/>
        <w:jc w:val="both"/>
        <w:rPr>
          <w:sz w:val="28"/>
          <w:szCs w:val="28"/>
          <w:lang w:val="vi-VN"/>
        </w:rPr>
      </w:pPr>
      <w:r w:rsidRPr="00C5656C">
        <w:rPr>
          <w:sz w:val="28"/>
          <w:szCs w:val="28"/>
          <w:lang w:val="vi-VN"/>
        </w:rPr>
        <w:t>Kết quả tổng kết, rà soát</w:t>
      </w:r>
      <w:r w:rsidR="00FA7554">
        <w:rPr>
          <w:sz w:val="28"/>
          <w:szCs w:val="28"/>
          <w:lang w:val="vi-VN"/>
        </w:rPr>
        <w:t xml:space="preserve"> Luật Công an nhân dân năm 2018</w:t>
      </w:r>
      <w:r w:rsidRPr="00C5656C">
        <w:rPr>
          <w:sz w:val="28"/>
          <w:szCs w:val="28"/>
          <w:lang w:val="vi-VN"/>
        </w:rPr>
        <w:t>, quá trình thi hành Luật đã bộc lộ một số khó khăn, vướng mắc, chưa phù hợp với thực tiễn, công tác công an, cụ thể như sau:</w:t>
      </w:r>
      <w:r w:rsidR="00CD7916" w:rsidRPr="00C5656C">
        <w:rPr>
          <w:sz w:val="28"/>
          <w:szCs w:val="28"/>
          <w:lang w:val="vi-VN"/>
        </w:rPr>
        <w:t xml:space="preserve">                                       </w:t>
      </w:r>
    </w:p>
    <w:p w14:paraId="0F29F55A" w14:textId="77777777" w:rsidR="0020581B" w:rsidRPr="00E72EAE" w:rsidRDefault="0020581B" w:rsidP="002A3FD6">
      <w:pPr>
        <w:widowControl w:val="0"/>
        <w:spacing w:after="120"/>
        <w:ind w:firstLine="720"/>
        <w:jc w:val="both"/>
        <w:rPr>
          <w:sz w:val="28"/>
          <w:szCs w:val="28"/>
          <w:lang w:val="vi-VN"/>
        </w:rPr>
      </w:pPr>
      <w:r w:rsidRPr="00E72EAE">
        <w:rPr>
          <w:i/>
          <w:sz w:val="28"/>
          <w:szCs w:val="28"/>
          <w:lang w:val="vi-VN"/>
        </w:rPr>
        <w:t xml:space="preserve">Thứ nhất, </w:t>
      </w:r>
      <w:r w:rsidRPr="00E72EAE">
        <w:rPr>
          <w:sz w:val="28"/>
          <w:szCs w:val="28"/>
          <w:lang w:val="vi-VN"/>
        </w:rPr>
        <w:t xml:space="preserve">hạn tuổi phục vụ cao nhất của sĩ quan, hạ sĩ quan, công nhân công </w:t>
      </w:r>
      <w:r w:rsidRPr="00E72EAE">
        <w:rPr>
          <w:sz w:val="28"/>
          <w:szCs w:val="28"/>
          <w:lang w:val="vi-VN"/>
        </w:rPr>
        <w:lastRenderedPageBreak/>
        <w:t>an chưa phù hợp với quy định về tăng tuổi nghỉ hưu của người lao động trong Bộ luật Lao động năm 2019 và thực tiễn thi hành nhiệm vụ của lực lượng Công an nhân dân.</w:t>
      </w:r>
    </w:p>
    <w:p w14:paraId="57B63D75" w14:textId="77777777" w:rsidR="0020581B" w:rsidRPr="00E72EAE" w:rsidRDefault="0020581B" w:rsidP="002A3FD6">
      <w:pPr>
        <w:widowControl w:val="0"/>
        <w:spacing w:after="120"/>
        <w:ind w:firstLine="720"/>
        <w:jc w:val="both"/>
        <w:rPr>
          <w:sz w:val="28"/>
          <w:szCs w:val="28"/>
          <w:lang w:val="vi-VN"/>
        </w:rPr>
      </w:pPr>
      <w:r w:rsidRPr="00E72EAE">
        <w:rPr>
          <w:i/>
          <w:sz w:val="28"/>
          <w:szCs w:val="28"/>
          <w:lang w:val="vi-VN"/>
        </w:rPr>
        <w:t xml:space="preserve">Thứ hai, </w:t>
      </w:r>
      <w:r w:rsidRPr="00E72EAE">
        <w:rPr>
          <w:sz w:val="28"/>
          <w:szCs w:val="28"/>
          <w:lang w:val="vi-VN"/>
        </w:rPr>
        <w:t xml:space="preserve">Luật Công an nhân dân năm 2018 chưa quy định cụ thể tiêu chuẩn, tiêu chí để </w:t>
      </w:r>
      <w:r w:rsidRPr="00E72EAE">
        <w:rPr>
          <w:sz w:val="28"/>
          <w:szCs w:val="28"/>
          <w:lang w:val="de-DE"/>
        </w:rPr>
        <w:t>thăng cấp bậc hàm cấp Tướng trước thời hạn đối với sĩ quan Công an nhân dân có thành tích đặc biệt xuất sắc đạt được trong chiến đấu và công tác nên việc áp dụng còn khó khăn, bất cập.</w:t>
      </w:r>
    </w:p>
    <w:p w14:paraId="0560A173" w14:textId="77777777" w:rsidR="0020581B" w:rsidRPr="00E72EAE" w:rsidRDefault="0020581B" w:rsidP="002A3FD6">
      <w:pPr>
        <w:widowControl w:val="0"/>
        <w:spacing w:after="120"/>
        <w:ind w:firstLine="720"/>
        <w:jc w:val="both"/>
        <w:rPr>
          <w:i/>
          <w:sz w:val="28"/>
          <w:szCs w:val="28"/>
          <w:lang w:val="vi-VN"/>
        </w:rPr>
      </w:pPr>
      <w:r w:rsidRPr="00E72EAE">
        <w:rPr>
          <w:i/>
          <w:sz w:val="28"/>
          <w:szCs w:val="28"/>
          <w:lang w:val="vi-VN"/>
        </w:rPr>
        <w:t xml:space="preserve">Thứ ba, </w:t>
      </w:r>
      <w:r w:rsidRPr="00E72EAE">
        <w:rPr>
          <w:sz w:val="28"/>
          <w:szCs w:val="28"/>
          <w:lang w:val="vi-VN"/>
        </w:rPr>
        <w:t xml:space="preserve">quy định về cấp bậc hàm cao nhất đối với một số chức vụ, </w:t>
      </w:r>
      <w:r w:rsidRPr="00E36952">
        <w:rPr>
          <w:sz w:val="28"/>
          <w:szCs w:val="28"/>
          <w:lang w:val="vi-VN"/>
        </w:rPr>
        <w:t>chức danh của sĩ quan Công an nhân dân chưa phù hợp với cơ cấu, tổ chức, chức năng, nhiệm vụ của một số đơn vị trong Công an nhân dân.</w:t>
      </w:r>
      <w:r w:rsidRPr="00E72EAE">
        <w:rPr>
          <w:i/>
          <w:sz w:val="28"/>
          <w:szCs w:val="28"/>
          <w:lang w:val="vi-VN"/>
        </w:rPr>
        <w:t xml:space="preserve"> </w:t>
      </w:r>
    </w:p>
    <w:p w14:paraId="174DF2B7" w14:textId="35B94948" w:rsidR="0020581B" w:rsidRPr="0008777B" w:rsidRDefault="00A956BA" w:rsidP="0020581B">
      <w:pPr>
        <w:widowControl w:val="0"/>
        <w:spacing w:after="120"/>
        <w:ind w:firstLine="567"/>
        <w:jc w:val="both"/>
        <w:rPr>
          <w:sz w:val="28"/>
          <w:szCs w:val="28"/>
          <w:lang w:val="vi-VN"/>
        </w:rPr>
      </w:pPr>
      <w:r>
        <w:rPr>
          <w:rFonts w:eastAsia="Calibri"/>
          <w:sz w:val="28"/>
          <w:szCs w:val="28"/>
          <w:lang w:val="vi-VN"/>
        </w:rPr>
        <w:tab/>
      </w:r>
      <w:r w:rsidR="007A66A1">
        <w:rPr>
          <w:sz w:val="28"/>
          <w:szCs w:val="28"/>
          <w:lang w:val="vi-VN"/>
        </w:rPr>
        <w:t>Từ c</w:t>
      </w:r>
      <w:r w:rsidR="009317A6">
        <w:rPr>
          <w:sz w:val="28"/>
          <w:szCs w:val="28"/>
        </w:rPr>
        <w:t>ơ sở</w:t>
      </w:r>
      <w:r w:rsidR="007A66A1">
        <w:rPr>
          <w:sz w:val="28"/>
          <w:szCs w:val="28"/>
          <w:lang w:val="vi-VN"/>
        </w:rPr>
        <w:t xml:space="preserve"> chính trị và thực tiễn thi hành Luật Công an nhân dân 2018 nêu trên</w:t>
      </w:r>
      <w:r w:rsidR="0020581B" w:rsidRPr="0008777B">
        <w:rPr>
          <w:sz w:val="28"/>
          <w:szCs w:val="28"/>
          <w:lang w:val="vi-VN"/>
        </w:rPr>
        <w:t>, việc Quốc hội ban hành Luật sửa đổi, bổ sung một số điều của Luật Công an nhân dân là cần thiết.</w:t>
      </w:r>
    </w:p>
    <w:p w14:paraId="24652023" w14:textId="4E824470" w:rsidR="0020581B" w:rsidRPr="00E72EAE" w:rsidRDefault="003B58E6" w:rsidP="002A3FD6">
      <w:pPr>
        <w:widowControl w:val="0"/>
        <w:spacing w:after="120"/>
        <w:ind w:firstLine="720"/>
        <w:jc w:val="both"/>
        <w:rPr>
          <w:b/>
          <w:sz w:val="28"/>
          <w:szCs w:val="28"/>
          <w:lang w:val="vi-VN"/>
        </w:rPr>
      </w:pPr>
      <w:r w:rsidRPr="0008777B">
        <w:rPr>
          <w:b/>
          <w:sz w:val="28"/>
          <w:szCs w:val="28"/>
          <w:lang w:val="vi-VN"/>
        </w:rPr>
        <w:t>II.</w:t>
      </w:r>
      <w:r w:rsidR="0020581B" w:rsidRPr="00E72EAE">
        <w:rPr>
          <w:b/>
          <w:sz w:val="28"/>
          <w:szCs w:val="28"/>
          <w:lang w:val="vi-VN"/>
        </w:rPr>
        <w:t xml:space="preserve"> </w:t>
      </w:r>
      <w:r w:rsidR="00E74681" w:rsidRPr="00E72EAE">
        <w:rPr>
          <w:b/>
          <w:sz w:val="28"/>
          <w:szCs w:val="28"/>
          <w:lang w:val="vi-VN"/>
        </w:rPr>
        <w:t xml:space="preserve">QUAN ĐIỂM, MỤC TIÊU CHÍNH SÁCH CỦA LUẬT </w:t>
      </w:r>
    </w:p>
    <w:p w14:paraId="33CAD857" w14:textId="77777777" w:rsidR="003B58E6" w:rsidRPr="00E36952" w:rsidRDefault="003B58E6" w:rsidP="002A3FD6">
      <w:pPr>
        <w:widowControl w:val="0"/>
        <w:spacing w:after="120"/>
        <w:ind w:firstLine="720"/>
        <w:jc w:val="both"/>
        <w:rPr>
          <w:b/>
          <w:bCs/>
          <w:sz w:val="28"/>
          <w:szCs w:val="28"/>
          <w:lang w:val="vi-VN"/>
        </w:rPr>
      </w:pPr>
      <w:r w:rsidRPr="00E36952">
        <w:rPr>
          <w:b/>
          <w:bCs/>
          <w:sz w:val="28"/>
          <w:szCs w:val="28"/>
          <w:lang w:val="vi-VN"/>
        </w:rPr>
        <w:t xml:space="preserve">1. Quan điểm xây dựng Luật </w:t>
      </w:r>
    </w:p>
    <w:p w14:paraId="7D199167" w14:textId="6D9D5EA0" w:rsidR="0020581B" w:rsidRPr="00F10180" w:rsidRDefault="00D2302F" w:rsidP="002A3FD6">
      <w:pPr>
        <w:pStyle w:val="BodyText"/>
        <w:widowControl w:val="0"/>
        <w:spacing w:after="120"/>
        <w:ind w:firstLine="720"/>
        <w:rPr>
          <w:rFonts w:ascii="Times New Roman" w:hAnsi="Times New Roman"/>
          <w:szCs w:val="28"/>
          <w:lang w:val="vi-VN"/>
        </w:rPr>
      </w:pPr>
      <w:r w:rsidRPr="0008777B">
        <w:rPr>
          <w:rFonts w:ascii="Times New Roman" w:hAnsi="Times New Roman"/>
          <w:b/>
          <w:bCs/>
          <w:i/>
          <w:iCs/>
          <w:szCs w:val="28"/>
          <w:lang w:val="vi-VN"/>
        </w:rPr>
        <w:t>1.</w:t>
      </w:r>
      <w:r w:rsidR="00910C8B">
        <w:rPr>
          <w:rFonts w:ascii="Times New Roman" w:hAnsi="Times New Roman"/>
          <w:b/>
          <w:bCs/>
          <w:i/>
          <w:iCs/>
          <w:szCs w:val="28"/>
          <w:lang w:val="vi-VN"/>
        </w:rPr>
        <w:t>1</w:t>
      </w:r>
      <w:r w:rsidRPr="0008777B">
        <w:rPr>
          <w:rFonts w:ascii="Times New Roman" w:hAnsi="Times New Roman"/>
          <w:b/>
          <w:bCs/>
          <w:i/>
          <w:iCs/>
          <w:szCs w:val="28"/>
          <w:lang w:val="vi-VN"/>
        </w:rPr>
        <w:t>.</w:t>
      </w:r>
      <w:r w:rsidRPr="00F10180">
        <w:rPr>
          <w:rFonts w:ascii="Times New Roman" w:hAnsi="Times New Roman"/>
          <w:szCs w:val="28"/>
          <w:lang w:val="vi-VN"/>
        </w:rPr>
        <w:t xml:space="preserve">  </w:t>
      </w:r>
      <w:r w:rsidR="0020581B" w:rsidRPr="00F10180">
        <w:rPr>
          <w:rFonts w:ascii="Times New Roman" w:hAnsi="Times New Roman"/>
          <w:szCs w:val="28"/>
          <w:lang w:val="vi-VN"/>
        </w:rPr>
        <w:t>Bảo đảm thống nhất, đồng bộ với quy định về tăng tuổi nghỉ hưu của Bộ luật Lao động năm 2019; khắc phục khó khăn, vướng mắc trong quá trình thực hiện Luật Công an nhân dân năm 2018</w:t>
      </w:r>
      <w:r w:rsidR="00FE5315">
        <w:rPr>
          <w:rFonts w:ascii="Times New Roman" w:hAnsi="Times New Roman"/>
          <w:szCs w:val="28"/>
          <w:lang w:val="vi-VN"/>
        </w:rPr>
        <w:t>;</w:t>
      </w:r>
    </w:p>
    <w:p w14:paraId="58EC07F0" w14:textId="5434984C" w:rsidR="0020581B" w:rsidRPr="00E72EAE" w:rsidRDefault="00D2302F" w:rsidP="002A3FD6">
      <w:pPr>
        <w:widowControl w:val="0"/>
        <w:spacing w:after="120"/>
        <w:ind w:firstLine="720"/>
        <w:jc w:val="both"/>
        <w:rPr>
          <w:sz w:val="28"/>
          <w:szCs w:val="28"/>
          <w:lang w:val="nl-NL"/>
        </w:rPr>
      </w:pPr>
      <w:r w:rsidRPr="0008777B">
        <w:rPr>
          <w:b/>
          <w:bCs/>
          <w:i/>
          <w:iCs/>
          <w:sz w:val="28"/>
          <w:szCs w:val="28"/>
          <w:lang w:val="vi-VN"/>
        </w:rPr>
        <w:t>1.</w:t>
      </w:r>
      <w:r w:rsidR="00910C8B">
        <w:rPr>
          <w:b/>
          <w:bCs/>
          <w:i/>
          <w:iCs/>
          <w:sz w:val="28"/>
          <w:szCs w:val="28"/>
          <w:lang w:val="vi-VN"/>
        </w:rPr>
        <w:t>2</w:t>
      </w:r>
      <w:r w:rsidRPr="0008777B">
        <w:rPr>
          <w:b/>
          <w:bCs/>
          <w:i/>
          <w:iCs/>
          <w:sz w:val="28"/>
          <w:szCs w:val="28"/>
          <w:lang w:val="vi-VN"/>
        </w:rPr>
        <w:t>.</w:t>
      </w:r>
      <w:r w:rsidRPr="00E36952">
        <w:rPr>
          <w:b/>
          <w:bCs/>
          <w:i/>
          <w:iCs/>
          <w:sz w:val="28"/>
          <w:szCs w:val="28"/>
          <w:lang w:val="vi-VN"/>
        </w:rPr>
        <w:t xml:space="preserve"> </w:t>
      </w:r>
      <w:r w:rsidRPr="00E72EAE">
        <w:rPr>
          <w:sz w:val="28"/>
          <w:szCs w:val="28"/>
          <w:lang w:val="nl-NL"/>
        </w:rPr>
        <w:t xml:space="preserve"> </w:t>
      </w:r>
      <w:r w:rsidR="0020581B" w:rsidRPr="00E72EAE">
        <w:rPr>
          <w:sz w:val="28"/>
          <w:szCs w:val="28"/>
          <w:lang w:val="nl-NL"/>
        </w:rPr>
        <w:t xml:space="preserve">Bảo đảm tính hợp hiến, thống nhất, đồng bộ trong hệ thống văn bản quy phạm pháp luật; trên cơ sở tổng kết thực tiễn thi hành Luật </w:t>
      </w:r>
      <w:r w:rsidR="0020581B" w:rsidRPr="00F10180">
        <w:rPr>
          <w:sz w:val="28"/>
          <w:szCs w:val="28"/>
          <w:lang w:val="nl-NL"/>
        </w:rPr>
        <w:t xml:space="preserve">Công an nhân dân </w:t>
      </w:r>
      <w:r w:rsidR="0020581B" w:rsidRPr="00E72EAE">
        <w:rPr>
          <w:sz w:val="28"/>
          <w:szCs w:val="28"/>
          <w:lang w:val="nl-NL"/>
        </w:rPr>
        <w:t>và các văn bản quy phạm pháp luật có liên quan; kế thừa các quy định còn phù hợp, bổ sung các quy định mới và sửa đổi các quy định vướng mắc để kịp thời đáp ứng yêu cầu thực tiễn</w:t>
      </w:r>
      <w:r w:rsidR="00FE5315">
        <w:rPr>
          <w:sz w:val="28"/>
          <w:szCs w:val="28"/>
          <w:lang w:val="vi-VN"/>
        </w:rPr>
        <w:t>;</w:t>
      </w:r>
    </w:p>
    <w:p w14:paraId="71F97533" w14:textId="684F0DFC" w:rsidR="0020581B" w:rsidRDefault="00D2302F" w:rsidP="002A3FD6">
      <w:pPr>
        <w:widowControl w:val="0"/>
        <w:spacing w:after="120"/>
        <w:ind w:firstLine="720"/>
        <w:jc w:val="both"/>
        <w:rPr>
          <w:sz w:val="28"/>
          <w:szCs w:val="28"/>
          <w:lang w:val="nl-NL"/>
        </w:rPr>
      </w:pPr>
      <w:r w:rsidRPr="0008777B">
        <w:rPr>
          <w:b/>
          <w:bCs/>
          <w:i/>
          <w:iCs/>
          <w:sz w:val="28"/>
          <w:szCs w:val="28"/>
          <w:lang w:val="nl-NL"/>
        </w:rPr>
        <w:t>1.</w:t>
      </w:r>
      <w:r w:rsidR="00910C8B">
        <w:rPr>
          <w:b/>
          <w:bCs/>
          <w:i/>
          <w:iCs/>
          <w:sz w:val="28"/>
          <w:szCs w:val="28"/>
          <w:lang w:val="vi-VN"/>
        </w:rPr>
        <w:t>3</w:t>
      </w:r>
      <w:r w:rsidRPr="0008777B">
        <w:rPr>
          <w:b/>
          <w:bCs/>
          <w:i/>
          <w:iCs/>
          <w:sz w:val="28"/>
          <w:szCs w:val="28"/>
          <w:lang w:val="nl-NL"/>
        </w:rPr>
        <w:t>.</w:t>
      </w:r>
      <w:r w:rsidRPr="00E36952">
        <w:rPr>
          <w:b/>
          <w:bCs/>
          <w:i/>
          <w:iCs/>
          <w:sz w:val="28"/>
          <w:szCs w:val="28"/>
          <w:lang w:val="vi-VN"/>
        </w:rPr>
        <w:t xml:space="preserve"> </w:t>
      </w:r>
      <w:r w:rsidRPr="00E72EAE">
        <w:rPr>
          <w:sz w:val="28"/>
          <w:szCs w:val="28"/>
          <w:lang w:val="nl-NL"/>
        </w:rPr>
        <w:t xml:space="preserve"> </w:t>
      </w:r>
      <w:r w:rsidR="0020581B" w:rsidRPr="00E72EAE">
        <w:rPr>
          <w:sz w:val="28"/>
          <w:szCs w:val="28"/>
          <w:lang w:val="nl-NL"/>
        </w:rPr>
        <w:t xml:space="preserve">Bảo đảm lực lượng </w:t>
      </w:r>
      <w:r w:rsidR="0020581B" w:rsidRPr="00F10180">
        <w:rPr>
          <w:sz w:val="28"/>
          <w:szCs w:val="28"/>
          <w:lang w:val="nl-NL"/>
        </w:rPr>
        <w:t xml:space="preserve">Công an nhân dân </w:t>
      </w:r>
      <w:r w:rsidR="0020581B" w:rsidRPr="00E72EAE">
        <w:rPr>
          <w:sz w:val="28"/>
          <w:szCs w:val="28"/>
          <w:lang w:val="nl-NL"/>
        </w:rPr>
        <w:t>đặt dưới sự lãnh đạo trực tiếp, toàn diện về mọi mặt của Đảng, sự thống lĩnh của Chủ tịch nước, sự quản lý của Chính phủ, sự chỉ huy, quản lý trực tiếp của Bộ trưởng Bộ Công an, dựa vào Nhân dân và chịu sự giám sát của Nhân dân.</w:t>
      </w:r>
    </w:p>
    <w:p w14:paraId="2D4B413B" w14:textId="3BD87DBA" w:rsidR="00910C8B" w:rsidRDefault="00D2302F" w:rsidP="002A3FD6">
      <w:pPr>
        <w:widowControl w:val="0"/>
        <w:spacing w:after="120"/>
        <w:ind w:firstLine="720"/>
        <w:jc w:val="both"/>
        <w:rPr>
          <w:b/>
          <w:bCs/>
          <w:sz w:val="28"/>
          <w:szCs w:val="28"/>
          <w:lang w:val="vi-VN"/>
        </w:rPr>
      </w:pPr>
      <w:r w:rsidRPr="00E36952">
        <w:rPr>
          <w:b/>
          <w:bCs/>
          <w:sz w:val="28"/>
          <w:szCs w:val="28"/>
          <w:lang w:val="vi-VN"/>
        </w:rPr>
        <w:t>2. Mục tiêu chính sách</w:t>
      </w:r>
    </w:p>
    <w:p w14:paraId="7E5BA92F" w14:textId="7599AC8C" w:rsidR="00910C8B" w:rsidRDefault="00910C8B" w:rsidP="002A3FD6">
      <w:pPr>
        <w:widowControl w:val="0"/>
        <w:spacing w:after="120"/>
        <w:ind w:firstLine="720"/>
        <w:jc w:val="both"/>
        <w:rPr>
          <w:sz w:val="28"/>
          <w:szCs w:val="28"/>
          <w:lang w:val="vi-VN"/>
        </w:rPr>
      </w:pPr>
      <w:r w:rsidRPr="0008777B">
        <w:rPr>
          <w:b/>
          <w:bCs/>
          <w:i/>
          <w:iCs/>
          <w:sz w:val="28"/>
          <w:szCs w:val="28"/>
          <w:lang w:val="vi-VN"/>
        </w:rPr>
        <w:t>2.1</w:t>
      </w:r>
      <w:r w:rsidRPr="0008777B">
        <w:rPr>
          <w:b/>
          <w:bCs/>
          <w:sz w:val="28"/>
          <w:szCs w:val="28"/>
          <w:lang w:val="vi-VN"/>
        </w:rPr>
        <w:t>.</w:t>
      </w:r>
      <w:r>
        <w:rPr>
          <w:sz w:val="28"/>
          <w:szCs w:val="28"/>
          <w:lang w:val="vi-VN"/>
        </w:rPr>
        <w:t xml:space="preserve"> </w:t>
      </w:r>
      <w:r w:rsidRPr="00E72EAE">
        <w:rPr>
          <w:sz w:val="28"/>
          <w:szCs w:val="28"/>
          <w:lang w:val="vi-VN"/>
        </w:rPr>
        <w:t xml:space="preserve">Thể chế hóa </w:t>
      </w:r>
      <w:r w:rsidRPr="00E36952">
        <w:rPr>
          <w:rFonts w:eastAsia="Calibri"/>
          <w:sz w:val="28"/>
          <w:szCs w:val="28"/>
          <w:lang w:val="vi-VN"/>
        </w:rPr>
        <w:t>Nghị quyết số 12-NQ/TW ngày 16</w:t>
      </w:r>
      <w:r>
        <w:rPr>
          <w:rFonts w:eastAsia="Calibri"/>
          <w:sz w:val="28"/>
          <w:szCs w:val="28"/>
          <w:lang w:val="vi-VN"/>
        </w:rPr>
        <w:t>/</w:t>
      </w:r>
      <w:r w:rsidRPr="003B58E6">
        <w:rPr>
          <w:rFonts w:eastAsia="Calibri"/>
          <w:sz w:val="28"/>
          <w:szCs w:val="28"/>
          <w:lang w:val="vi-VN"/>
        </w:rPr>
        <w:t>3</w:t>
      </w:r>
      <w:r>
        <w:rPr>
          <w:rFonts w:eastAsia="Calibri"/>
          <w:sz w:val="28"/>
          <w:szCs w:val="28"/>
          <w:lang w:val="vi-VN"/>
        </w:rPr>
        <w:t>/</w:t>
      </w:r>
      <w:r w:rsidRPr="003B58E6">
        <w:rPr>
          <w:rFonts w:eastAsia="Calibri"/>
          <w:sz w:val="28"/>
          <w:szCs w:val="28"/>
          <w:lang w:val="vi-VN"/>
        </w:rPr>
        <w:t xml:space="preserve">2022 </w:t>
      </w:r>
      <w:r w:rsidRPr="00E72EAE">
        <w:rPr>
          <w:rFonts w:eastAsia="Calibri"/>
          <w:sz w:val="28"/>
          <w:szCs w:val="28"/>
          <w:lang w:val="vi-VN"/>
        </w:rPr>
        <w:t>của Bộ Chính trị về</w:t>
      </w:r>
      <w:r w:rsidRPr="00E36952">
        <w:rPr>
          <w:sz w:val="28"/>
          <w:szCs w:val="28"/>
          <w:lang w:val="vi-VN"/>
        </w:rPr>
        <w:t xml:space="preserve"> đẩy mạnh xây dựng lực lượng Công an nhân dân thật sự trong sạch, vững mạnh, chính quy, tinh nhuệ, hiện đại đáp ứng yêu cầu, nhiệm vụ trong tình hình mới;</w:t>
      </w:r>
    </w:p>
    <w:p w14:paraId="1A4C09F9" w14:textId="4C4C8CD1" w:rsidR="00910C8B" w:rsidRPr="00D2302F" w:rsidRDefault="00910C8B" w:rsidP="002A3FD6">
      <w:pPr>
        <w:widowControl w:val="0"/>
        <w:spacing w:after="120"/>
        <w:ind w:firstLine="720"/>
        <w:jc w:val="both"/>
        <w:rPr>
          <w:sz w:val="28"/>
          <w:szCs w:val="28"/>
          <w:lang w:val="vi-VN"/>
        </w:rPr>
      </w:pPr>
      <w:r w:rsidRPr="0008777B">
        <w:rPr>
          <w:b/>
          <w:bCs/>
          <w:i/>
          <w:iCs/>
          <w:sz w:val="28"/>
          <w:szCs w:val="28"/>
          <w:lang w:val="vi-VN"/>
        </w:rPr>
        <w:t>2.2</w:t>
      </w:r>
      <w:r w:rsidRPr="0008777B">
        <w:rPr>
          <w:b/>
          <w:bCs/>
          <w:sz w:val="28"/>
          <w:szCs w:val="28"/>
          <w:lang w:val="vi-VN"/>
        </w:rPr>
        <w:t>.</w:t>
      </w:r>
      <w:r>
        <w:rPr>
          <w:sz w:val="28"/>
          <w:szCs w:val="28"/>
          <w:lang w:val="vi-VN"/>
        </w:rPr>
        <w:t xml:space="preserve"> </w:t>
      </w:r>
      <w:r w:rsidRPr="002A3FD6">
        <w:rPr>
          <w:spacing w:val="-2"/>
          <w:sz w:val="28"/>
          <w:szCs w:val="28"/>
          <w:lang w:val="vi-VN"/>
        </w:rPr>
        <w:t xml:space="preserve">Thể chế hóa quan điểm chỉ đạo điều chỉnh tăng tuổi nghỉ hưu tại </w:t>
      </w:r>
      <w:r w:rsidRPr="002A3FD6">
        <w:rPr>
          <w:rFonts w:eastAsia="Calibri"/>
          <w:spacing w:val="-2"/>
          <w:sz w:val="28"/>
          <w:szCs w:val="28"/>
          <w:lang w:val="vi-VN"/>
        </w:rPr>
        <w:t xml:space="preserve">Nghị quyết số 28-NQ/TW ngày </w:t>
      </w:r>
      <w:r w:rsidRPr="003B58E6">
        <w:rPr>
          <w:rFonts w:eastAsia="Calibri"/>
          <w:spacing w:val="-2"/>
          <w:sz w:val="28"/>
          <w:szCs w:val="28"/>
          <w:lang w:val="vi-VN"/>
        </w:rPr>
        <w:t xml:space="preserve">23/5/2018 </w:t>
      </w:r>
      <w:r w:rsidRPr="002A3FD6">
        <w:rPr>
          <w:rFonts w:eastAsia="Calibri"/>
          <w:bCs/>
          <w:spacing w:val="-2"/>
          <w:sz w:val="28"/>
          <w:szCs w:val="28"/>
          <w:shd w:val="clear" w:color="auto" w:fill="FFFFFF"/>
          <w:lang w:val="vi-VN"/>
        </w:rPr>
        <w:t>của Hội nghị lần thứ bảy Ban chấp hành Trung ương Đảng khóa XII về cải cách chính sách bảo hiểm xã hội</w:t>
      </w:r>
      <w:r w:rsidRPr="002A3FD6">
        <w:rPr>
          <w:spacing w:val="-2"/>
          <w:sz w:val="28"/>
          <w:szCs w:val="28"/>
          <w:lang w:val="vi-VN"/>
        </w:rPr>
        <w:t xml:space="preserve">: </w:t>
      </w:r>
      <w:r w:rsidRPr="002A3FD6">
        <w:rPr>
          <w:i/>
          <w:spacing w:val="-2"/>
          <w:sz w:val="28"/>
          <w:szCs w:val="28"/>
          <w:lang w:val="vi-VN"/>
        </w:rPr>
        <w:t>"Từ năm 2021, thực hiện điều chỉnh tuổi nghỉ hưu theo mục tiêu tăng tuổi nghỉ hưu chung, thu hẹp dần khoảng cách về giới trong quy định tuổi nghỉ hưu; đối với những ngành nghề đặc biệt, người lao động được quyền nghỉ hưu sớm, hoặc muộn hơn 5 tuổi so với tuổi nghỉ hưu chung"</w:t>
      </w:r>
      <w:r>
        <w:rPr>
          <w:i/>
          <w:spacing w:val="-2"/>
          <w:sz w:val="28"/>
          <w:szCs w:val="28"/>
          <w:lang w:val="vi-VN"/>
        </w:rPr>
        <w:t>.</w:t>
      </w:r>
    </w:p>
    <w:p w14:paraId="0A121EC4" w14:textId="5D0D2623" w:rsidR="0020581B" w:rsidRPr="00E72EAE" w:rsidRDefault="00D2302F" w:rsidP="002A3FD6">
      <w:pPr>
        <w:widowControl w:val="0"/>
        <w:spacing w:after="120"/>
        <w:ind w:firstLine="720"/>
        <w:jc w:val="both"/>
        <w:rPr>
          <w:b/>
          <w:iCs/>
          <w:sz w:val="28"/>
          <w:szCs w:val="28"/>
          <w:lang w:val="fi-FI"/>
        </w:rPr>
      </w:pPr>
      <w:r w:rsidRPr="0008777B">
        <w:rPr>
          <w:b/>
          <w:iCs/>
          <w:sz w:val="28"/>
          <w:szCs w:val="28"/>
          <w:lang w:val="nl-NL"/>
        </w:rPr>
        <w:lastRenderedPageBreak/>
        <w:t>III.</w:t>
      </w:r>
      <w:r w:rsidR="0020581B" w:rsidRPr="00E72EAE">
        <w:rPr>
          <w:b/>
          <w:iCs/>
          <w:sz w:val="28"/>
          <w:szCs w:val="28"/>
          <w:lang w:val="vi-VN"/>
        </w:rPr>
        <w:t xml:space="preserve"> </w:t>
      </w:r>
      <w:r w:rsidR="00D049AE" w:rsidRPr="00E72EAE">
        <w:rPr>
          <w:b/>
          <w:iCs/>
          <w:sz w:val="28"/>
          <w:szCs w:val="28"/>
          <w:lang w:val="vi-VN"/>
        </w:rPr>
        <w:t xml:space="preserve">BỐ CỤC, NỘI DUNG CƠ BẢN CỦA LUẬT </w:t>
      </w:r>
    </w:p>
    <w:p w14:paraId="7FA97BEE" w14:textId="77777777" w:rsidR="00D2302F" w:rsidRPr="00E36952" w:rsidRDefault="00D2302F" w:rsidP="002A3FD6">
      <w:pPr>
        <w:widowControl w:val="0"/>
        <w:spacing w:after="120"/>
        <w:ind w:firstLine="720"/>
        <w:jc w:val="both"/>
        <w:rPr>
          <w:b/>
          <w:bCs/>
          <w:sz w:val="28"/>
          <w:szCs w:val="28"/>
          <w:lang w:val="vi-VN"/>
        </w:rPr>
      </w:pPr>
      <w:r w:rsidRPr="00E36952">
        <w:rPr>
          <w:b/>
          <w:bCs/>
          <w:sz w:val="28"/>
          <w:szCs w:val="28"/>
          <w:lang w:val="vi-VN"/>
        </w:rPr>
        <w:t xml:space="preserve">1. Bố cục của Luật </w:t>
      </w:r>
    </w:p>
    <w:p w14:paraId="77E6803D" w14:textId="7A737102" w:rsidR="00956193" w:rsidRDefault="0020581B" w:rsidP="002A3FD6">
      <w:pPr>
        <w:widowControl w:val="0"/>
        <w:spacing w:after="120"/>
        <w:ind w:firstLine="720"/>
        <w:jc w:val="both"/>
        <w:rPr>
          <w:sz w:val="28"/>
          <w:szCs w:val="28"/>
          <w:lang w:val="nl-NL"/>
        </w:rPr>
      </w:pPr>
      <w:r w:rsidRPr="00E72EAE">
        <w:rPr>
          <w:sz w:val="28"/>
          <w:szCs w:val="28"/>
          <w:lang w:val="nl-NL"/>
        </w:rPr>
        <w:t xml:space="preserve">Luật gồm </w:t>
      </w:r>
      <w:r w:rsidR="00113A58">
        <w:rPr>
          <w:sz w:val="28"/>
          <w:szCs w:val="28"/>
          <w:lang w:val="nl-NL"/>
        </w:rPr>
        <w:t>0</w:t>
      </w:r>
      <w:r w:rsidRPr="00E72EAE">
        <w:rPr>
          <w:sz w:val="28"/>
          <w:szCs w:val="28"/>
          <w:lang w:val="nl-NL"/>
        </w:rPr>
        <w:t>2 điều</w:t>
      </w:r>
      <w:r w:rsidR="00113A58">
        <w:rPr>
          <w:sz w:val="28"/>
          <w:szCs w:val="28"/>
          <w:lang w:val="vi-VN"/>
        </w:rPr>
        <w:t>, cụ thể</w:t>
      </w:r>
      <w:r w:rsidRPr="00E72EAE">
        <w:rPr>
          <w:sz w:val="28"/>
          <w:szCs w:val="28"/>
          <w:lang w:val="nl-NL"/>
        </w:rPr>
        <w:t xml:space="preserve">: </w:t>
      </w:r>
    </w:p>
    <w:p w14:paraId="63851FE9" w14:textId="39821193" w:rsidR="00113A58" w:rsidRPr="002A3FD6" w:rsidRDefault="00113A58" w:rsidP="002A3FD6">
      <w:pPr>
        <w:widowControl w:val="0"/>
        <w:spacing w:after="120"/>
        <w:ind w:firstLine="720"/>
        <w:jc w:val="both"/>
        <w:rPr>
          <w:sz w:val="28"/>
          <w:szCs w:val="28"/>
          <w:lang w:val="vi-VN"/>
        </w:rPr>
      </w:pPr>
      <w:r>
        <w:rPr>
          <w:sz w:val="28"/>
          <w:szCs w:val="28"/>
          <w:lang w:val="vi-VN"/>
        </w:rPr>
        <w:t xml:space="preserve">- </w:t>
      </w:r>
      <w:r w:rsidR="0020581B" w:rsidRPr="00E72EAE">
        <w:rPr>
          <w:sz w:val="28"/>
          <w:szCs w:val="28"/>
          <w:lang w:val="nl-NL"/>
        </w:rPr>
        <w:t>Điều 1. Sửa đổi, bổ sung một số điều của Luật Công an nhân dân</w:t>
      </w:r>
      <w:r>
        <w:rPr>
          <w:sz w:val="28"/>
          <w:szCs w:val="28"/>
          <w:lang w:val="vi-VN"/>
        </w:rPr>
        <w:t>: gồm các Điều 22, 23, 25, 29, 30 và Điều 42;</w:t>
      </w:r>
      <w:r w:rsidRPr="00E72EAE">
        <w:rPr>
          <w:sz w:val="28"/>
          <w:szCs w:val="28"/>
          <w:lang w:val="nl-NL"/>
        </w:rPr>
        <w:t xml:space="preserve"> </w:t>
      </w:r>
    </w:p>
    <w:p w14:paraId="7432F4A1" w14:textId="12CCFE0C" w:rsidR="0020581B" w:rsidRDefault="00113A58" w:rsidP="002A3FD6">
      <w:pPr>
        <w:widowControl w:val="0"/>
        <w:spacing w:after="120"/>
        <w:ind w:firstLine="720"/>
        <w:jc w:val="both"/>
        <w:rPr>
          <w:sz w:val="28"/>
          <w:szCs w:val="28"/>
          <w:lang w:val="vi-VN"/>
        </w:rPr>
      </w:pPr>
      <w:r>
        <w:rPr>
          <w:sz w:val="28"/>
          <w:szCs w:val="28"/>
          <w:lang w:val="vi-VN"/>
        </w:rPr>
        <w:t xml:space="preserve">- </w:t>
      </w:r>
      <w:r w:rsidR="0020581B" w:rsidRPr="00E72EAE">
        <w:rPr>
          <w:sz w:val="28"/>
          <w:szCs w:val="28"/>
          <w:lang w:val="nl-NL"/>
        </w:rPr>
        <w:t>Điều 2. Hiệu lực thi hành</w:t>
      </w:r>
      <w:r w:rsidR="00575CFD">
        <w:rPr>
          <w:sz w:val="28"/>
          <w:szCs w:val="28"/>
          <w:lang w:val="nl-NL"/>
        </w:rPr>
        <w:t>.</w:t>
      </w:r>
    </w:p>
    <w:p w14:paraId="6F6AB44E" w14:textId="77777777" w:rsidR="00113A58" w:rsidRPr="00E36952" w:rsidRDefault="00113A58" w:rsidP="002A3FD6">
      <w:pPr>
        <w:widowControl w:val="0"/>
        <w:spacing w:after="120"/>
        <w:ind w:firstLine="720"/>
        <w:jc w:val="both"/>
        <w:rPr>
          <w:b/>
          <w:bCs/>
          <w:sz w:val="28"/>
          <w:szCs w:val="28"/>
          <w:lang w:val="nl-NL"/>
        </w:rPr>
      </w:pPr>
      <w:r w:rsidRPr="00E36952">
        <w:rPr>
          <w:b/>
          <w:bCs/>
          <w:sz w:val="28"/>
          <w:szCs w:val="28"/>
          <w:lang w:val="vi-VN"/>
        </w:rPr>
        <w:t>2. Về nội dung cơ bản của Luật</w:t>
      </w:r>
    </w:p>
    <w:p w14:paraId="45FBDAD3" w14:textId="3A23C1CB" w:rsidR="00113A58" w:rsidRDefault="00113A58" w:rsidP="002A3FD6">
      <w:pPr>
        <w:widowControl w:val="0"/>
        <w:spacing w:after="120"/>
        <w:ind w:firstLine="720"/>
        <w:jc w:val="both"/>
        <w:rPr>
          <w:b/>
          <w:bCs/>
          <w:i/>
          <w:iCs/>
          <w:sz w:val="28"/>
          <w:szCs w:val="28"/>
          <w:lang w:val="vi-VN"/>
        </w:rPr>
      </w:pPr>
      <w:r>
        <w:rPr>
          <w:b/>
          <w:bCs/>
          <w:i/>
          <w:iCs/>
          <w:sz w:val="28"/>
          <w:szCs w:val="28"/>
          <w:lang w:val="vi-VN"/>
        </w:rPr>
        <w:t>2.1</w:t>
      </w:r>
      <w:r w:rsidR="00102531" w:rsidRPr="0008777B">
        <w:rPr>
          <w:b/>
          <w:bCs/>
          <w:i/>
          <w:iCs/>
          <w:sz w:val="28"/>
          <w:szCs w:val="28"/>
          <w:lang w:val="nl-NL"/>
        </w:rPr>
        <w:t>.</w:t>
      </w:r>
      <w:r>
        <w:rPr>
          <w:b/>
          <w:bCs/>
          <w:i/>
          <w:iCs/>
          <w:sz w:val="28"/>
          <w:szCs w:val="28"/>
          <w:lang w:val="vi-VN"/>
        </w:rPr>
        <w:t xml:space="preserve"> Về phạm vi, đối tượng áp dụng</w:t>
      </w:r>
    </w:p>
    <w:p w14:paraId="18618B71" w14:textId="0625FE79" w:rsidR="00910C8B" w:rsidRPr="0008777B" w:rsidRDefault="00910C8B" w:rsidP="002A3FD6">
      <w:pPr>
        <w:widowControl w:val="0"/>
        <w:spacing w:after="120"/>
        <w:ind w:firstLine="720"/>
        <w:jc w:val="both"/>
        <w:rPr>
          <w:sz w:val="28"/>
          <w:szCs w:val="28"/>
          <w:lang w:val="vi-VN"/>
        </w:rPr>
      </w:pPr>
      <w:r>
        <w:rPr>
          <w:sz w:val="28"/>
          <w:szCs w:val="28"/>
          <w:lang w:val="vi-VN"/>
        </w:rPr>
        <w:t>Phạm vi, đối tượng áp dụng của Luật không thay đổi so với Luật Công an nhân dân năm 2018.</w:t>
      </w:r>
    </w:p>
    <w:p w14:paraId="61DFC3DD" w14:textId="79E8B7D3" w:rsidR="0020581B" w:rsidRPr="002A3FD6" w:rsidRDefault="00113A58" w:rsidP="002A3FD6">
      <w:pPr>
        <w:widowControl w:val="0"/>
        <w:spacing w:after="120"/>
        <w:ind w:firstLine="720"/>
        <w:jc w:val="both"/>
        <w:rPr>
          <w:b/>
          <w:bCs/>
          <w:i/>
          <w:iCs/>
          <w:sz w:val="28"/>
          <w:szCs w:val="28"/>
          <w:lang w:val="nl-NL"/>
        </w:rPr>
      </w:pPr>
      <w:r w:rsidRPr="00E36952">
        <w:rPr>
          <w:b/>
          <w:bCs/>
          <w:i/>
          <w:iCs/>
          <w:sz w:val="28"/>
          <w:szCs w:val="28"/>
          <w:lang w:val="vi-VN"/>
        </w:rPr>
        <w:t>2.</w:t>
      </w:r>
      <w:r>
        <w:rPr>
          <w:b/>
          <w:bCs/>
          <w:i/>
          <w:iCs/>
          <w:sz w:val="28"/>
          <w:szCs w:val="28"/>
          <w:lang w:val="vi-VN"/>
        </w:rPr>
        <w:t>2</w:t>
      </w:r>
      <w:r w:rsidR="00102531" w:rsidRPr="0008777B">
        <w:rPr>
          <w:b/>
          <w:bCs/>
          <w:i/>
          <w:iCs/>
          <w:sz w:val="28"/>
          <w:szCs w:val="28"/>
          <w:lang w:val="vi-VN"/>
        </w:rPr>
        <w:t>.</w:t>
      </w:r>
      <w:r w:rsidRPr="00E36952">
        <w:rPr>
          <w:b/>
          <w:bCs/>
          <w:i/>
          <w:iCs/>
          <w:sz w:val="28"/>
          <w:szCs w:val="28"/>
          <w:lang w:val="vi-VN"/>
        </w:rPr>
        <w:t xml:space="preserve"> </w:t>
      </w:r>
      <w:r w:rsidRPr="00E36952">
        <w:rPr>
          <w:b/>
          <w:bCs/>
          <w:i/>
          <w:iCs/>
          <w:sz w:val="28"/>
          <w:szCs w:val="28"/>
          <w:lang w:val="nl-NL"/>
        </w:rPr>
        <w:t>Quy</w:t>
      </w:r>
      <w:r w:rsidRPr="00E36952">
        <w:rPr>
          <w:b/>
          <w:bCs/>
          <w:i/>
          <w:iCs/>
          <w:sz w:val="28"/>
          <w:szCs w:val="28"/>
          <w:lang w:val="vi-VN"/>
        </w:rPr>
        <w:t xml:space="preserve"> định sửa đổi, bổ sung về thăng cấp bậc hàm</w:t>
      </w:r>
      <w:r>
        <w:rPr>
          <w:b/>
          <w:bCs/>
          <w:i/>
          <w:iCs/>
          <w:sz w:val="28"/>
          <w:szCs w:val="28"/>
          <w:lang w:val="vi-VN"/>
        </w:rPr>
        <w:t xml:space="preserve"> và vị trí cấp bậc hàm cao nhất</w:t>
      </w:r>
    </w:p>
    <w:p w14:paraId="6069ED65" w14:textId="6FE11C53" w:rsidR="0020581B" w:rsidRPr="00E72EAE" w:rsidRDefault="00102531" w:rsidP="002A3FD6">
      <w:pPr>
        <w:widowControl w:val="0"/>
        <w:spacing w:after="120"/>
        <w:ind w:firstLine="720"/>
        <w:jc w:val="both"/>
        <w:rPr>
          <w:sz w:val="28"/>
          <w:szCs w:val="28"/>
          <w:lang w:val="nl-NL"/>
        </w:rPr>
      </w:pPr>
      <w:r w:rsidRPr="00E36952">
        <w:rPr>
          <w:i/>
          <w:iCs/>
          <w:sz w:val="28"/>
          <w:szCs w:val="28"/>
          <w:lang w:val="vi-VN"/>
        </w:rPr>
        <w:t>Về đối tượng được xét thăng cấp bậc hàm</w:t>
      </w:r>
      <w:r>
        <w:rPr>
          <w:sz w:val="28"/>
          <w:szCs w:val="28"/>
          <w:lang w:val="vi-VN"/>
        </w:rPr>
        <w:t>,</w:t>
      </w:r>
      <w:r w:rsidR="0020581B" w:rsidRPr="00E72EAE">
        <w:rPr>
          <w:sz w:val="28"/>
          <w:szCs w:val="28"/>
          <w:lang w:val="nl-NL"/>
        </w:rPr>
        <w:t xml:space="preserve"> Điều 22 sửa đổi, bổ sung khoản 4 quy định: Sĩ quan được xét thăng cấp bậc hàm từ Đại tá lên Thiếu tướng phải còn ít nhất đủ 03 năm công tác; trường hợp không còn đủ 03 năm công tác khi có yêu cầu do Chủ tịch nước quyết định.</w:t>
      </w:r>
    </w:p>
    <w:p w14:paraId="5C7B434E" w14:textId="26212F4B" w:rsidR="00A956BA" w:rsidRPr="002A3FD6" w:rsidRDefault="00102531" w:rsidP="002A3FD6">
      <w:pPr>
        <w:widowControl w:val="0"/>
        <w:spacing w:after="120"/>
        <w:ind w:firstLine="720"/>
        <w:jc w:val="both"/>
        <w:rPr>
          <w:sz w:val="28"/>
          <w:szCs w:val="28"/>
          <w:lang w:val="nl-NL"/>
        </w:rPr>
      </w:pPr>
      <w:r w:rsidRPr="00E36952">
        <w:rPr>
          <w:i/>
          <w:iCs/>
          <w:sz w:val="28"/>
          <w:szCs w:val="28"/>
          <w:lang w:val="nl-NL"/>
        </w:rPr>
        <w:t>Về</w:t>
      </w:r>
      <w:r w:rsidRPr="00E36952">
        <w:rPr>
          <w:i/>
          <w:iCs/>
          <w:sz w:val="28"/>
          <w:szCs w:val="28"/>
          <w:lang w:val="vi-VN"/>
        </w:rPr>
        <w:t xml:space="preserve"> tiêu chuẩn, tiêu chí thăng cấp bậc hàm trước thời hạn hoặc vượt bậc</w:t>
      </w:r>
      <w:r>
        <w:rPr>
          <w:sz w:val="28"/>
          <w:szCs w:val="28"/>
          <w:lang w:val="vi-VN"/>
        </w:rPr>
        <w:t>,</w:t>
      </w:r>
      <w:r w:rsidR="0020581B" w:rsidRPr="00E72EAE">
        <w:rPr>
          <w:sz w:val="28"/>
          <w:szCs w:val="28"/>
          <w:lang w:val="nl-NL"/>
        </w:rPr>
        <w:t xml:space="preserve"> Điều 23 bổ sung khoản 4 quy định: </w:t>
      </w:r>
      <w:r w:rsidR="0020581B" w:rsidRPr="00E36952">
        <w:rPr>
          <w:rFonts w:eastAsia="Courier New"/>
          <w:sz w:val="28"/>
          <w:szCs w:val="28"/>
          <w:lang w:val="vi-VN" w:eastAsia="vi-VN"/>
        </w:rPr>
        <w:t xml:space="preserve">Chính phủ quy định cụ thể </w:t>
      </w:r>
      <w:r w:rsidR="0020581B" w:rsidRPr="00E72EAE">
        <w:rPr>
          <w:sz w:val="28"/>
          <w:szCs w:val="28"/>
          <w:lang w:val="vi-VN"/>
        </w:rPr>
        <w:t xml:space="preserve">tiêu chuẩn, tiêu chí thăng cấp bậc hàm </w:t>
      </w:r>
      <w:r w:rsidR="0020581B" w:rsidRPr="00E36952">
        <w:rPr>
          <w:sz w:val="28"/>
          <w:szCs w:val="28"/>
          <w:lang w:val="vi-VN"/>
        </w:rPr>
        <w:t>cấp Tướng trước thời hạn</w:t>
      </w:r>
      <w:r w:rsidR="0020581B" w:rsidRPr="00E36952">
        <w:rPr>
          <w:sz w:val="28"/>
          <w:szCs w:val="28"/>
          <w:lang w:val="nl-NL"/>
        </w:rPr>
        <w:t xml:space="preserve">; Bộ trưởng Bộ Công an quy định </w:t>
      </w:r>
      <w:r w:rsidR="0020581B" w:rsidRPr="00E36952">
        <w:rPr>
          <w:rFonts w:eastAsia="Courier New"/>
          <w:sz w:val="28"/>
          <w:szCs w:val="28"/>
          <w:lang w:val="vi-VN" w:eastAsia="vi-VN"/>
        </w:rPr>
        <w:t xml:space="preserve">cụ thể </w:t>
      </w:r>
      <w:r w:rsidR="0020581B" w:rsidRPr="00E72EAE">
        <w:rPr>
          <w:sz w:val="28"/>
          <w:szCs w:val="28"/>
          <w:lang w:val="vi-VN"/>
        </w:rPr>
        <w:t>tiêu chuẩn, tiêu chí thăng cấp bậc hàm</w:t>
      </w:r>
      <w:r w:rsidR="0020581B" w:rsidRPr="00E36952">
        <w:rPr>
          <w:sz w:val="28"/>
          <w:szCs w:val="28"/>
          <w:lang w:val="vi-VN"/>
        </w:rPr>
        <w:t xml:space="preserve"> trước thời hạn</w:t>
      </w:r>
      <w:r w:rsidR="0020581B" w:rsidRPr="00E36952">
        <w:rPr>
          <w:sz w:val="28"/>
          <w:szCs w:val="28"/>
          <w:lang w:val="nl-NL"/>
        </w:rPr>
        <w:t xml:space="preserve"> và vượt bậc</w:t>
      </w:r>
      <w:r w:rsidR="0020581B" w:rsidRPr="00E36952">
        <w:rPr>
          <w:sz w:val="28"/>
          <w:szCs w:val="28"/>
          <w:lang w:val="vi-VN"/>
        </w:rPr>
        <w:t xml:space="preserve"> đối với sĩ quan </w:t>
      </w:r>
      <w:r w:rsidR="0020581B" w:rsidRPr="00E36952">
        <w:rPr>
          <w:sz w:val="28"/>
          <w:szCs w:val="28"/>
          <w:lang w:val="nl-NL"/>
        </w:rPr>
        <w:t>Công an nhân dân</w:t>
      </w:r>
      <w:r w:rsidR="0020581B" w:rsidRPr="00E36952">
        <w:rPr>
          <w:sz w:val="28"/>
          <w:szCs w:val="28"/>
          <w:lang w:val="vi-VN"/>
        </w:rPr>
        <w:t xml:space="preserve"> có thành tích đặc biệt xuất sắc đạt được trong chiến đấu và công tác</w:t>
      </w:r>
      <w:r w:rsidR="0020581B" w:rsidRPr="00E36952">
        <w:rPr>
          <w:sz w:val="28"/>
          <w:szCs w:val="28"/>
          <w:lang w:val="nl-NL"/>
        </w:rPr>
        <w:t>.</w:t>
      </w:r>
    </w:p>
    <w:p w14:paraId="56D1E8D3" w14:textId="62200B70" w:rsidR="0020581B" w:rsidRDefault="00102531" w:rsidP="002A3FD6">
      <w:pPr>
        <w:spacing w:after="120"/>
        <w:ind w:firstLine="720"/>
        <w:jc w:val="both"/>
        <w:rPr>
          <w:rFonts w:eastAsia="Calibri"/>
          <w:sz w:val="28"/>
          <w:szCs w:val="28"/>
          <w:lang w:val="nl-NL"/>
        </w:rPr>
      </w:pPr>
      <w:r w:rsidRPr="00E36952">
        <w:rPr>
          <w:bCs/>
          <w:i/>
          <w:iCs/>
          <w:sz w:val="28"/>
          <w:szCs w:val="28"/>
          <w:lang w:val="nl-NL"/>
        </w:rPr>
        <w:t>Về</w:t>
      </w:r>
      <w:r w:rsidRPr="00E36952">
        <w:rPr>
          <w:bCs/>
          <w:i/>
          <w:iCs/>
          <w:sz w:val="28"/>
          <w:szCs w:val="28"/>
          <w:lang w:val="vi-VN"/>
        </w:rPr>
        <w:t xml:space="preserve"> quy định cụ thể đối với vị trí có cấp bậc hàm cao nhất</w:t>
      </w:r>
      <w:r>
        <w:rPr>
          <w:bCs/>
          <w:sz w:val="28"/>
          <w:szCs w:val="28"/>
          <w:lang w:val="vi-VN"/>
        </w:rPr>
        <w:t>,</w:t>
      </w:r>
      <w:r w:rsidR="0020581B" w:rsidRPr="00E72EAE">
        <w:rPr>
          <w:bCs/>
          <w:sz w:val="28"/>
          <w:szCs w:val="28"/>
          <w:lang w:val="nl-NL"/>
        </w:rPr>
        <w:t xml:space="preserve"> Điều 25 sửa đổi, bổ sung điểm b, d, e khoản 1, khoản 2 và khoản 4 theo hướng: </w:t>
      </w:r>
      <w:r w:rsidR="0020581B" w:rsidRPr="00E72EAE">
        <w:rPr>
          <w:rFonts w:eastAsia="Calibri"/>
          <w:sz w:val="28"/>
          <w:szCs w:val="28"/>
          <w:lang w:val="nl-NL"/>
        </w:rPr>
        <w:t>B</w:t>
      </w:r>
      <w:r w:rsidR="0020581B" w:rsidRPr="00E72EAE">
        <w:rPr>
          <w:rFonts w:eastAsia="Calibri"/>
          <w:sz w:val="28"/>
          <w:szCs w:val="28"/>
          <w:lang w:val="vi-VN"/>
        </w:rPr>
        <w:t xml:space="preserve">ổ sung </w:t>
      </w:r>
      <w:r w:rsidR="0020581B" w:rsidRPr="00E72EAE">
        <w:rPr>
          <w:rFonts w:eastAsia="Calibri"/>
          <w:sz w:val="28"/>
          <w:szCs w:val="28"/>
          <w:lang w:val="nl-NL"/>
        </w:rPr>
        <w:t xml:space="preserve">quy định cụ thể </w:t>
      </w:r>
      <w:r>
        <w:rPr>
          <w:rFonts w:eastAsia="Calibri"/>
          <w:sz w:val="28"/>
          <w:szCs w:val="28"/>
          <w:lang w:val="vi-VN"/>
        </w:rPr>
        <w:t>0</w:t>
      </w:r>
      <w:r w:rsidR="0020581B" w:rsidRPr="00E72EAE">
        <w:rPr>
          <w:sz w:val="28"/>
          <w:szCs w:val="28"/>
          <w:lang w:val="nl-NL"/>
        </w:rPr>
        <w:t>6</w:t>
      </w:r>
      <w:r w:rsidR="0020581B" w:rsidRPr="00E72EAE">
        <w:rPr>
          <w:sz w:val="28"/>
          <w:szCs w:val="28"/>
          <w:lang w:val="vi-VN"/>
        </w:rPr>
        <w:t xml:space="preserve"> vị trí có cấp bậc hàm cao nhất là cấp Tướng trong Công an nhân dân</w:t>
      </w:r>
      <w:r w:rsidR="0020581B" w:rsidRPr="00E72EAE">
        <w:rPr>
          <w:sz w:val="28"/>
          <w:szCs w:val="28"/>
          <w:lang w:val="nl-NL"/>
        </w:rPr>
        <w:t xml:space="preserve">, </w:t>
      </w:r>
      <w:r w:rsidR="0020581B" w:rsidRPr="00E72EAE">
        <w:rPr>
          <w:sz w:val="28"/>
          <w:szCs w:val="28"/>
          <w:highlight w:val="white"/>
          <w:lang w:val="vi-VN" w:eastAsia="vi-VN"/>
        </w:rPr>
        <w:t xml:space="preserve">gồm: </w:t>
      </w:r>
      <w:r w:rsidRPr="0008777B">
        <w:rPr>
          <w:sz w:val="28"/>
          <w:szCs w:val="28"/>
          <w:highlight w:val="white"/>
          <w:lang w:val="nl-NL" w:eastAsia="vi-VN"/>
        </w:rPr>
        <w:t>0</w:t>
      </w:r>
      <w:r w:rsidR="0020581B" w:rsidRPr="00E72EAE">
        <w:rPr>
          <w:sz w:val="28"/>
          <w:szCs w:val="28"/>
          <w:highlight w:val="white"/>
          <w:lang w:val="vi-VN" w:eastAsia="vi-VN"/>
        </w:rPr>
        <w:t xml:space="preserve">1 </w:t>
      </w:r>
      <w:r w:rsidR="0020581B" w:rsidRPr="00E72EAE">
        <w:rPr>
          <w:sz w:val="28"/>
          <w:szCs w:val="28"/>
          <w:highlight w:val="white"/>
          <w:lang w:val="nl-NL" w:eastAsia="vi-VN"/>
        </w:rPr>
        <w:t xml:space="preserve">vị trí có cấp bậc hàm cao nhất là </w:t>
      </w:r>
      <w:r w:rsidR="0020581B" w:rsidRPr="00E72EAE">
        <w:rPr>
          <w:sz w:val="28"/>
          <w:szCs w:val="28"/>
          <w:highlight w:val="white"/>
          <w:lang w:val="vi-VN" w:eastAsia="vi-VN"/>
        </w:rPr>
        <w:t>Thượng tướ</w:t>
      </w:r>
      <w:r w:rsidR="0020581B" w:rsidRPr="00E72EAE">
        <w:rPr>
          <w:sz w:val="28"/>
          <w:szCs w:val="28"/>
          <w:lang w:val="nl-NL" w:eastAsia="vi-VN"/>
        </w:rPr>
        <w:t xml:space="preserve">ng; </w:t>
      </w:r>
      <w:r>
        <w:rPr>
          <w:sz w:val="28"/>
          <w:szCs w:val="28"/>
          <w:lang w:val="nl-NL" w:eastAsia="vi-VN"/>
        </w:rPr>
        <w:t>0</w:t>
      </w:r>
      <w:r w:rsidR="0020581B" w:rsidRPr="00E72EAE">
        <w:rPr>
          <w:sz w:val="28"/>
          <w:szCs w:val="28"/>
          <w:lang w:val="nl-NL" w:eastAsia="vi-VN"/>
        </w:rPr>
        <w:t>5 vị trí có cấp bậc hàm cao nhất là Thiếu tướng</w:t>
      </w:r>
      <w:r w:rsidR="0020581B" w:rsidRPr="00E72EAE">
        <w:rPr>
          <w:sz w:val="28"/>
          <w:szCs w:val="28"/>
          <w:lang w:val="vi-VN"/>
        </w:rPr>
        <w:t>;</w:t>
      </w:r>
      <w:r w:rsidR="0020581B" w:rsidRPr="00E72EAE">
        <w:rPr>
          <w:sz w:val="28"/>
          <w:szCs w:val="28"/>
          <w:lang w:val="nl-NL"/>
        </w:rPr>
        <w:t xml:space="preserve"> </w:t>
      </w:r>
      <w:r w:rsidR="0020581B" w:rsidRPr="00E72EAE">
        <w:rPr>
          <w:sz w:val="28"/>
          <w:szCs w:val="28"/>
          <w:lang w:val="vi-VN"/>
        </w:rPr>
        <w:t>quy định Trung đoàn trưởng</w:t>
      </w:r>
      <w:r w:rsidR="0020581B" w:rsidRPr="00E72EAE">
        <w:rPr>
          <w:sz w:val="28"/>
          <w:szCs w:val="28"/>
          <w:lang w:val="nl-NL"/>
        </w:rPr>
        <w:t xml:space="preserve"> ở các đơn vị trực thuộc Bộ, Công an thành phố Hà Nội, Công an Thành phố Hồ Chí Minh, </w:t>
      </w:r>
      <w:r w:rsidR="0020581B" w:rsidRPr="00E72EAE">
        <w:rPr>
          <w:sz w:val="28"/>
          <w:szCs w:val="28"/>
          <w:lang w:val="vi-VN"/>
        </w:rPr>
        <w:t xml:space="preserve">Trưởng </w:t>
      </w:r>
      <w:r w:rsidR="0020581B" w:rsidRPr="00E72EAE">
        <w:rPr>
          <w:sz w:val="28"/>
          <w:szCs w:val="28"/>
          <w:lang w:val="nl-NL"/>
        </w:rPr>
        <w:t xml:space="preserve">phòng tổ chức cán bộ, công tác đảng và công tác chính trị, Trưởng Công an thành phố thuộc </w:t>
      </w:r>
      <w:r w:rsidR="0020581B" w:rsidRPr="00E72EAE">
        <w:rPr>
          <w:sz w:val="28"/>
          <w:szCs w:val="28"/>
          <w:lang w:val="vi-VN"/>
        </w:rPr>
        <w:t>Công an thành phố</w:t>
      </w:r>
      <w:r w:rsidR="0020581B" w:rsidRPr="00E72EAE">
        <w:rPr>
          <w:sz w:val="28"/>
          <w:szCs w:val="28"/>
          <w:lang w:val="nl-NL"/>
        </w:rPr>
        <w:t xml:space="preserve"> Hà Nội và Thành phố Hồ Chí Minh </w:t>
      </w:r>
      <w:r w:rsidR="0020581B" w:rsidRPr="00E72EAE">
        <w:rPr>
          <w:rFonts w:eastAsia="Calibri"/>
          <w:sz w:val="28"/>
          <w:szCs w:val="28"/>
          <w:lang w:val="vi-VN"/>
        </w:rPr>
        <w:t xml:space="preserve">có cấp bậc hàm cao nhất </w:t>
      </w:r>
      <w:r w:rsidR="0020581B" w:rsidRPr="00E72EAE">
        <w:rPr>
          <w:rFonts w:eastAsia="Calibri"/>
          <w:sz w:val="28"/>
          <w:szCs w:val="28"/>
          <w:lang w:val="nl-NL"/>
        </w:rPr>
        <w:t xml:space="preserve">là </w:t>
      </w:r>
      <w:r w:rsidR="0020581B" w:rsidRPr="00E72EAE">
        <w:rPr>
          <w:rFonts w:eastAsia="Calibri"/>
          <w:sz w:val="28"/>
          <w:szCs w:val="28"/>
          <w:lang w:val="vi-VN"/>
        </w:rPr>
        <w:t>Đại tá</w:t>
      </w:r>
      <w:r w:rsidR="0020581B" w:rsidRPr="00E72EAE">
        <w:rPr>
          <w:rFonts w:eastAsia="Calibri"/>
          <w:sz w:val="28"/>
          <w:szCs w:val="28"/>
          <w:lang w:val="nl-NL"/>
        </w:rPr>
        <w:t>.</w:t>
      </w:r>
    </w:p>
    <w:p w14:paraId="5DC16786" w14:textId="203D0D59" w:rsidR="00B6788D" w:rsidRDefault="00B6788D" w:rsidP="002A3FD6">
      <w:pPr>
        <w:spacing w:after="120"/>
        <w:ind w:firstLine="720"/>
        <w:jc w:val="both"/>
        <w:rPr>
          <w:rFonts w:eastAsia="Calibri"/>
          <w:b/>
          <w:bCs/>
          <w:i/>
          <w:iCs/>
          <w:sz w:val="28"/>
          <w:szCs w:val="28"/>
          <w:lang w:val="vi-VN"/>
        </w:rPr>
      </w:pPr>
      <w:r w:rsidRPr="00E36952">
        <w:rPr>
          <w:rFonts w:eastAsia="Calibri"/>
          <w:b/>
          <w:bCs/>
          <w:i/>
          <w:iCs/>
          <w:sz w:val="28"/>
          <w:szCs w:val="28"/>
          <w:lang w:val="vi-VN"/>
        </w:rPr>
        <w:t>2.</w:t>
      </w:r>
      <w:r>
        <w:rPr>
          <w:rFonts w:eastAsia="Calibri"/>
          <w:b/>
          <w:bCs/>
          <w:i/>
          <w:iCs/>
          <w:sz w:val="28"/>
          <w:szCs w:val="28"/>
          <w:lang w:val="vi-VN"/>
        </w:rPr>
        <w:t>3</w:t>
      </w:r>
      <w:r w:rsidR="00B2364F">
        <w:rPr>
          <w:rFonts w:eastAsia="Calibri"/>
          <w:b/>
          <w:bCs/>
          <w:i/>
          <w:iCs/>
          <w:sz w:val="28"/>
          <w:szCs w:val="28"/>
        </w:rPr>
        <w:t xml:space="preserve">. </w:t>
      </w:r>
      <w:r w:rsidRPr="00E36952">
        <w:rPr>
          <w:rFonts w:eastAsia="Calibri"/>
          <w:b/>
          <w:bCs/>
          <w:i/>
          <w:iCs/>
          <w:sz w:val="28"/>
          <w:szCs w:val="28"/>
          <w:lang w:val="vi-VN"/>
        </w:rPr>
        <w:t>Quy định sửa đổi, bổ sung về hạn tuổi phục vụ cao nhất</w:t>
      </w:r>
    </w:p>
    <w:p w14:paraId="31B40A2B" w14:textId="77777777" w:rsidR="00B6788D" w:rsidRDefault="00B6788D" w:rsidP="002A3FD6">
      <w:pPr>
        <w:spacing w:after="120"/>
        <w:ind w:firstLine="720"/>
        <w:jc w:val="both"/>
        <w:rPr>
          <w:bCs/>
          <w:sz w:val="28"/>
          <w:szCs w:val="28"/>
          <w:lang w:val="vi-VN"/>
        </w:rPr>
      </w:pPr>
      <w:r w:rsidRPr="00E36952">
        <w:rPr>
          <w:bCs/>
          <w:i/>
          <w:iCs/>
          <w:sz w:val="28"/>
          <w:szCs w:val="28"/>
          <w:lang w:val="vi-VN"/>
        </w:rPr>
        <w:t xml:space="preserve">- </w:t>
      </w:r>
      <w:r w:rsidRPr="00E36952">
        <w:rPr>
          <w:bCs/>
          <w:i/>
          <w:iCs/>
          <w:sz w:val="28"/>
          <w:szCs w:val="28"/>
          <w:lang w:val="nl-NL"/>
        </w:rPr>
        <w:t>Đối</w:t>
      </w:r>
      <w:r w:rsidRPr="00E36952">
        <w:rPr>
          <w:bCs/>
          <w:i/>
          <w:iCs/>
          <w:sz w:val="28"/>
          <w:szCs w:val="28"/>
          <w:lang w:val="vi-VN"/>
        </w:rPr>
        <w:t xml:space="preserve"> với sĩ quan Công an nhân dân</w:t>
      </w:r>
      <w:r>
        <w:rPr>
          <w:bCs/>
          <w:sz w:val="28"/>
          <w:szCs w:val="28"/>
          <w:lang w:val="vi-VN"/>
        </w:rPr>
        <w:t xml:space="preserve">: </w:t>
      </w:r>
    </w:p>
    <w:p w14:paraId="4DDDD924" w14:textId="3C93A5C3" w:rsidR="0020581B" w:rsidRPr="00E36952" w:rsidRDefault="0020581B" w:rsidP="002A3FD6">
      <w:pPr>
        <w:spacing w:after="120"/>
        <w:ind w:firstLine="720"/>
        <w:jc w:val="both"/>
        <w:rPr>
          <w:bCs/>
          <w:sz w:val="28"/>
          <w:szCs w:val="28"/>
          <w:lang w:val="vi-VN"/>
        </w:rPr>
      </w:pPr>
      <w:r w:rsidRPr="00E72EAE">
        <w:rPr>
          <w:bCs/>
          <w:sz w:val="28"/>
          <w:szCs w:val="28"/>
          <w:lang w:val="nl-NL"/>
        </w:rPr>
        <w:lastRenderedPageBreak/>
        <w:t xml:space="preserve">Điều 30 sửa đổi, bổ sung khoản 1, </w:t>
      </w:r>
      <w:r w:rsidRPr="00BD233E">
        <w:rPr>
          <w:bCs/>
          <w:sz w:val="28"/>
          <w:szCs w:val="28"/>
          <w:lang w:val="nl-NL"/>
        </w:rPr>
        <w:t xml:space="preserve">khoản </w:t>
      </w:r>
      <w:r w:rsidR="00BD233E" w:rsidRPr="00BD233E">
        <w:rPr>
          <w:bCs/>
          <w:sz w:val="28"/>
          <w:szCs w:val="28"/>
          <w:lang w:val="nl-NL"/>
        </w:rPr>
        <w:t>1a</w:t>
      </w:r>
      <w:r w:rsidRPr="00BD233E">
        <w:rPr>
          <w:bCs/>
          <w:sz w:val="28"/>
          <w:szCs w:val="28"/>
          <w:lang w:val="nl-NL"/>
        </w:rPr>
        <w:t xml:space="preserve"> </w:t>
      </w:r>
      <w:r w:rsidRPr="00E72EAE">
        <w:rPr>
          <w:bCs/>
          <w:sz w:val="28"/>
          <w:szCs w:val="28"/>
          <w:lang w:val="nl-NL"/>
        </w:rPr>
        <w:t xml:space="preserve">theo hướng: </w:t>
      </w:r>
      <w:r w:rsidRPr="00E72EAE">
        <w:rPr>
          <w:sz w:val="28"/>
          <w:szCs w:val="28"/>
          <w:lang w:val="nl-NL"/>
        </w:rPr>
        <w:t xml:space="preserve">Tăng 2 tuổi của </w:t>
      </w:r>
      <w:r w:rsidRPr="00E72EAE">
        <w:rPr>
          <w:sz w:val="28"/>
          <w:szCs w:val="28"/>
          <w:lang w:val="it-IT"/>
        </w:rPr>
        <w:t xml:space="preserve">sĩ quan, hạ sĩ quan; riêng nữ sĩ quan có cấp bậc hàm Đại tá </w:t>
      </w:r>
      <w:r w:rsidRPr="00E36952">
        <w:rPr>
          <w:sz w:val="28"/>
          <w:szCs w:val="28"/>
          <w:lang w:val="it-IT"/>
        </w:rPr>
        <w:t>tăng 5 tuổi, nữ sĩ quan có cấp bậc hàm Thượng tá tăng 3 tuổi; bổ sung quy định kéo dài hạn tuổi phục vụ cao nhất đối với sĩ quan Công an nhân dân trong trường hợp đặc biệt.</w:t>
      </w:r>
    </w:p>
    <w:p w14:paraId="79E99DB2" w14:textId="4612A8DE" w:rsidR="002A3FD6" w:rsidRPr="002A3FD6" w:rsidRDefault="0020581B" w:rsidP="002A3FD6">
      <w:pPr>
        <w:ind w:firstLine="720"/>
        <w:jc w:val="both"/>
        <w:rPr>
          <w:szCs w:val="28"/>
          <w:lang w:val="it-IT"/>
        </w:rPr>
      </w:pPr>
      <w:r w:rsidRPr="0008777B">
        <w:rPr>
          <w:sz w:val="28"/>
          <w:szCs w:val="28"/>
          <w:lang w:val="vi-VN"/>
        </w:rPr>
        <w:t>Hạn tuổi phục vụ cao nhất của nam sĩ quan có cấp bậc hàm cao nhất là Đại tá, cấp Tướng, nữ sĩ quan có cấp bậc hàm cao nhất là Thượng tá, Đại tá thực hiện theo lộ trình về tuổi nghỉ hưu đối với người lao động như quy định của Bộ luật Lao động. Giao Chính phủ quy định chi tiết khoản này.</w:t>
      </w:r>
    </w:p>
    <w:p w14:paraId="7C8DCBD4" w14:textId="02F246E9" w:rsidR="0020581B" w:rsidRPr="00E72EAE" w:rsidRDefault="00B6788D" w:rsidP="002A3FD6">
      <w:pPr>
        <w:widowControl w:val="0"/>
        <w:spacing w:after="120"/>
        <w:ind w:firstLine="720"/>
        <w:jc w:val="both"/>
        <w:rPr>
          <w:bCs/>
          <w:sz w:val="28"/>
          <w:szCs w:val="28"/>
          <w:lang w:val="it-IT"/>
        </w:rPr>
      </w:pPr>
      <w:r w:rsidRPr="00E36952">
        <w:rPr>
          <w:bCs/>
          <w:i/>
          <w:iCs/>
          <w:sz w:val="28"/>
          <w:szCs w:val="28"/>
          <w:lang w:val="it-IT"/>
        </w:rPr>
        <w:t>-</w:t>
      </w:r>
      <w:r w:rsidRPr="00E36952">
        <w:rPr>
          <w:bCs/>
          <w:i/>
          <w:iCs/>
          <w:sz w:val="28"/>
          <w:szCs w:val="28"/>
          <w:lang w:val="vi-VN"/>
        </w:rPr>
        <w:t xml:space="preserve"> Đối với công nhân công an</w:t>
      </w:r>
      <w:r>
        <w:rPr>
          <w:bCs/>
          <w:sz w:val="28"/>
          <w:szCs w:val="28"/>
          <w:lang w:val="vi-VN"/>
        </w:rPr>
        <w:t>,</w:t>
      </w:r>
      <w:r w:rsidRPr="00E72EAE">
        <w:rPr>
          <w:bCs/>
          <w:sz w:val="28"/>
          <w:szCs w:val="28"/>
          <w:lang w:val="it-IT"/>
        </w:rPr>
        <w:t xml:space="preserve"> </w:t>
      </w:r>
      <w:r w:rsidR="0020581B" w:rsidRPr="00E72EAE">
        <w:rPr>
          <w:bCs/>
          <w:sz w:val="28"/>
          <w:szCs w:val="28"/>
          <w:lang w:val="it-IT"/>
        </w:rPr>
        <w:t>Điều 42 sửa đổi, bổ sung khoản 2 theo hướng: Hạn tuổi phục vụ cao nhất của công nhân công an: Nam 62, nữ 60 và thực hiện theo lộ trình về tuổi nghỉ hưu đối với người lao động như quy định của Bộ luật Lao động. Giao Chính phủ quy định chi tiết khoản này.</w:t>
      </w:r>
    </w:p>
    <w:p w14:paraId="66D180C5" w14:textId="54E51B1A" w:rsidR="0020581B" w:rsidRPr="00E72EAE" w:rsidRDefault="0020581B" w:rsidP="002A3FD6">
      <w:pPr>
        <w:widowControl w:val="0"/>
        <w:spacing w:after="120"/>
        <w:ind w:firstLine="720"/>
        <w:jc w:val="both"/>
        <w:rPr>
          <w:bCs/>
          <w:sz w:val="28"/>
          <w:szCs w:val="28"/>
          <w:lang w:val="it-IT"/>
        </w:rPr>
      </w:pPr>
      <w:r w:rsidRPr="00E72EAE">
        <w:rPr>
          <w:bCs/>
          <w:sz w:val="28"/>
          <w:szCs w:val="28"/>
          <w:lang w:val="it-IT"/>
        </w:rPr>
        <w:t>Ngoài các nội dung nêu trên, Luật còn sửa đổi kỹ thuật tại một số điểm, khoản của Luật Công an nhân dân năm 2018 cho phù hợp với nội dung sửa đổi quy định về hạn tuổi phục vụ cao nhất của sĩ quan, hạ sĩ quan Công an nhân dân.</w:t>
      </w:r>
    </w:p>
    <w:p w14:paraId="0E45F00B" w14:textId="5D10A6EF" w:rsidR="0020581B" w:rsidRPr="002A3FD6" w:rsidRDefault="00A05AA6" w:rsidP="002A3FD6">
      <w:pPr>
        <w:widowControl w:val="0"/>
        <w:spacing w:after="120"/>
        <w:ind w:firstLine="720"/>
        <w:jc w:val="both"/>
        <w:rPr>
          <w:b/>
          <w:bCs/>
          <w:i/>
          <w:iCs/>
          <w:sz w:val="28"/>
          <w:szCs w:val="28"/>
          <w:lang w:val="vi-VN"/>
        </w:rPr>
      </w:pPr>
      <w:r>
        <w:rPr>
          <w:b/>
          <w:bCs/>
          <w:i/>
          <w:iCs/>
          <w:sz w:val="28"/>
          <w:szCs w:val="28"/>
          <w:lang w:val="it-IT"/>
        </w:rPr>
        <w:t>2.4.</w:t>
      </w:r>
      <w:r w:rsidRPr="00FF3666">
        <w:rPr>
          <w:b/>
          <w:bCs/>
          <w:i/>
          <w:iCs/>
          <w:sz w:val="28"/>
          <w:szCs w:val="28"/>
          <w:lang w:val="vi-VN"/>
        </w:rPr>
        <w:t xml:space="preserve"> Về hiệu lực thi hành</w:t>
      </w:r>
    </w:p>
    <w:p w14:paraId="49A74777" w14:textId="37C49900" w:rsidR="00F730C3" w:rsidRPr="00E36952" w:rsidRDefault="00A05AA6" w:rsidP="002A3FD6">
      <w:pPr>
        <w:widowControl w:val="0"/>
        <w:spacing w:after="120"/>
        <w:ind w:firstLine="720"/>
        <w:jc w:val="both"/>
        <w:rPr>
          <w:sz w:val="28"/>
          <w:szCs w:val="28"/>
          <w:lang w:val="vi-VN"/>
        </w:rPr>
      </w:pPr>
      <w:r>
        <w:rPr>
          <w:sz w:val="28"/>
          <w:szCs w:val="28"/>
          <w:lang w:val="nl-NL"/>
        </w:rPr>
        <w:t>Luật</w:t>
      </w:r>
      <w:r>
        <w:rPr>
          <w:sz w:val="28"/>
          <w:szCs w:val="28"/>
          <w:lang w:val="vi-VN"/>
        </w:rPr>
        <w:t xml:space="preserve"> sửa đổi, bổ sung một số điều của Luật Công an nhân dân có hiệu lực thi hành từ ngày 15 tháng 8 năm 2023.</w:t>
      </w:r>
    </w:p>
    <w:p w14:paraId="78489141" w14:textId="583B84C4" w:rsidR="0020581B" w:rsidRPr="00E72EAE" w:rsidRDefault="002A3FD6" w:rsidP="0020581B">
      <w:pPr>
        <w:widowControl w:val="0"/>
        <w:spacing w:after="120"/>
        <w:ind w:firstLine="567"/>
        <w:jc w:val="both"/>
        <w:rPr>
          <w:rFonts w:eastAsia="Courier New"/>
          <w:b/>
          <w:sz w:val="28"/>
          <w:szCs w:val="28"/>
          <w:lang w:val="vi-VN" w:eastAsia="vi-VN"/>
        </w:rPr>
      </w:pPr>
      <w:r>
        <w:rPr>
          <w:rFonts w:eastAsia="Courier New"/>
          <w:sz w:val="28"/>
          <w:szCs w:val="28"/>
          <w:lang w:val="vi-VN" w:eastAsia="vi-VN"/>
        </w:rPr>
        <w:tab/>
      </w:r>
      <w:r w:rsidR="000D14E9" w:rsidRPr="0008777B">
        <w:rPr>
          <w:rFonts w:eastAsia="Courier New"/>
          <w:b/>
          <w:sz w:val="28"/>
          <w:szCs w:val="28"/>
          <w:lang w:val="vi-VN" w:eastAsia="vi-VN"/>
        </w:rPr>
        <w:t>IV</w:t>
      </w:r>
      <w:r w:rsidR="0020581B" w:rsidRPr="00E72EAE">
        <w:rPr>
          <w:rFonts w:eastAsia="Courier New"/>
          <w:b/>
          <w:sz w:val="28"/>
          <w:szCs w:val="28"/>
          <w:lang w:val="vi-VN" w:eastAsia="vi-VN"/>
        </w:rPr>
        <w:t xml:space="preserve">. </w:t>
      </w:r>
      <w:r w:rsidR="00584352" w:rsidRPr="00E72EAE">
        <w:rPr>
          <w:rFonts w:eastAsia="Courier New"/>
          <w:b/>
          <w:sz w:val="28"/>
          <w:szCs w:val="28"/>
          <w:lang w:val="vi-VN" w:eastAsia="vi-VN"/>
        </w:rPr>
        <w:t>CÁC ĐIỀU KIỆN BẢO ĐẢM THỰC HIỆN LUẬT</w:t>
      </w:r>
      <w:r w:rsidR="0020581B" w:rsidRPr="00E72EAE">
        <w:rPr>
          <w:rFonts w:eastAsia="Courier New"/>
          <w:b/>
          <w:sz w:val="28"/>
          <w:szCs w:val="28"/>
          <w:lang w:val="vi-VN" w:eastAsia="vi-VN"/>
        </w:rPr>
        <w:t xml:space="preserve"> </w:t>
      </w:r>
    </w:p>
    <w:p w14:paraId="09214B13" w14:textId="0D3CF0E0" w:rsidR="00910C8B" w:rsidRDefault="002A3FD6" w:rsidP="00910C8B">
      <w:pPr>
        <w:widowControl w:val="0"/>
        <w:tabs>
          <w:tab w:val="right" w:leader="dot" w:pos="8640"/>
        </w:tabs>
        <w:spacing w:after="140"/>
        <w:ind w:firstLine="709"/>
        <w:jc w:val="both"/>
        <w:rPr>
          <w:rFonts w:eastAsia="Courier New"/>
          <w:sz w:val="28"/>
          <w:szCs w:val="28"/>
          <w:lang w:val="vi-VN" w:eastAsia="vi-VN"/>
        </w:rPr>
      </w:pPr>
      <w:r>
        <w:rPr>
          <w:rFonts w:eastAsia="Courier New"/>
          <w:sz w:val="28"/>
          <w:szCs w:val="28"/>
          <w:lang w:val="vi-VN" w:eastAsia="vi-VN"/>
        </w:rPr>
        <w:tab/>
      </w:r>
      <w:r w:rsidR="00910C8B" w:rsidRPr="0008777B">
        <w:rPr>
          <w:rFonts w:eastAsia="Courier New"/>
          <w:i/>
          <w:iCs/>
          <w:sz w:val="28"/>
          <w:szCs w:val="28"/>
          <w:lang w:val="vi-VN" w:eastAsia="vi-VN"/>
        </w:rPr>
        <w:t>Thứ nhất</w:t>
      </w:r>
      <w:r w:rsidR="00910C8B">
        <w:rPr>
          <w:rFonts w:eastAsia="Courier New"/>
          <w:sz w:val="28"/>
          <w:szCs w:val="28"/>
          <w:lang w:val="vi-VN" w:eastAsia="vi-VN"/>
        </w:rPr>
        <w:t xml:space="preserve">, </w:t>
      </w:r>
      <w:r w:rsidR="0020581B" w:rsidRPr="002A3FD6">
        <w:rPr>
          <w:rFonts w:eastAsia="Courier New"/>
          <w:sz w:val="28"/>
          <w:szCs w:val="28"/>
          <w:lang w:val="vi-VN" w:eastAsia="vi-VN"/>
        </w:rPr>
        <w:t xml:space="preserve">nguồn </w:t>
      </w:r>
      <w:r w:rsidR="00910C8B">
        <w:rPr>
          <w:rFonts w:eastAsia="Courier New"/>
          <w:sz w:val="28"/>
          <w:szCs w:val="28"/>
          <w:lang w:val="vi-VN" w:eastAsia="vi-VN"/>
        </w:rPr>
        <w:t xml:space="preserve">tài lực và nhân lực </w:t>
      </w:r>
      <w:r w:rsidR="0020581B" w:rsidRPr="002A3FD6">
        <w:rPr>
          <w:rFonts w:eastAsia="Courier New"/>
          <w:sz w:val="28"/>
          <w:szCs w:val="28"/>
          <w:lang w:val="vi-VN" w:eastAsia="vi-VN"/>
        </w:rPr>
        <w:t xml:space="preserve">bảo đảm cho việc thi hành Luật sau khi được Quốc hội thông qua không lớn; vì phạm vi sửa đổi, bổ sung Luật </w:t>
      </w:r>
      <w:r w:rsidR="00695599">
        <w:rPr>
          <w:rFonts w:eastAsia="Courier New"/>
          <w:sz w:val="28"/>
          <w:szCs w:val="28"/>
          <w:lang w:val="vi-VN" w:eastAsia="vi-VN"/>
        </w:rPr>
        <w:t>Công an nhân dân</w:t>
      </w:r>
      <w:r w:rsidR="0020581B" w:rsidRPr="0008777B">
        <w:rPr>
          <w:rFonts w:eastAsia="Courier New"/>
          <w:sz w:val="28"/>
          <w:szCs w:val="28"/>
          <w:lang w:val="vi-VN" w:eastAsia="vi-VN"/>
        </w:rPr>
        <w:t xml:space="preserve"> không nhiều (một số điểm, khoản tại </w:t>
      </w:r>
      <w:r w:rsidR="00695599" w:rsidRPr="002A3FD6">
        <w:rPr>
          <w:rFonts w:eastAsia="Courier New"/>
          <w:sz w:val="28"/>
          <w:szCs w:val="28"/>
          <w:lang w:val="vi-VN" w:eastAsia="vi-VN"/>
        </w:rPr>
        <w:t>0</w:t>
      </w:r>
      <w:r w:rsidR="00695599" w:rsidRPr="0008777B">
        <w:rPr>
          <w:rFonts w:eastAsia="Courier New"/>
          <w:spacing w:val="2"/>
          <w:sz w:val="28"/>
          <w:szCs w:val="28"/>
          <w:lang w:val="vi-VN" w:eastAsia="vi-VN"/>
        </w:rPr>
        <w:t>6</w:t>
      </w:r>
      <w:r w:rsidR="0020581B" w:rsidRPr="002A3FD6">
        <w:rPr>
          <w:rFonts w:eastAsia="Courier New"/>
          <w:sz w:val="28"/>
          <w:szCs w:val="28"/>
          <w:lang w:val="vi-VN" w:eastAsia="vi-VN"/>
        </w:rPr>
        <w:t xml:space="preserve">/46 điều); </w:t>
      </w:r>
    </w:p>
    <w:p w14:paraId="7B19F952" w14:textId="4A5929A9" w:rsidR="00910C8B" w:rsidRPr="0008777B" w:rsidRDefault="00910C8B" w:rsidP="00910C8B">
      <w:pPr>
        <w:widowControl w:val="0"/>
        <w:tabs>
          <w:tab w:val="right" w:leader="dot" w:pos="8640"/>
        </w:tabs>
        <w:spacing w:after="140"/>
        <w:ind w:firstLine="709"/>
        <w:jc w:val="both"/>
        <w:rPr>
          <w:rFonts w:eastAsia="Courier New"/>
          <w:spacing w:val="-4"/>
          <w:sz w:val="28"/>
          <w:szCs w:val="28"/>
          <w:lang w:val="vi-VN" w:eastAsia="vi-VN"/>
        </w:rPr>
      </w:pPr>
      <w:r w:rsidRPr="0008777B">
        <w:rPr>
          <w:rFonts w:eastAsia="Courier New"/>
          <w:i/>
          <w:iCs/>
          <w:spacing w:val="-4"/>
          <w:sz w:val="28"/>
          <w:szCs w:val="28"/>
          <w:lang w:val="vi-VN" w:eastAsia="vi-VN"/>
        </w:rPr>
        <w:t>Thứ hai</w:t>
      </w:r>
      <w:r w:rsidRPr="0008777B">
        <w:rPr>
          <w:rFonts w:eastAsia="Courier New"/>
          <w:spacing w:val="-4"/>
          <w:sz w:val="28"/>
          <w:szCs w:val="28"/>
          <w:lang w:val="vi-VN" w:eastAsia="vi-VN"/>
        </w:rPr>
        <w:t xml:space="preserve">, </w:t>
      </w:r>
      <w:r w:rsidR="0020581B" w:rsidRPr="0008777B">
        <w:rPr>
          <w:rFonts w:eastAsia="Courier New"/>
          <w:spacing w:val="-4"/>
          <w:sz w:val="28"/>
          <w:szCs w:val="28"/>
          <w:lang w:val="vi-VN" w:eastAsia="vi-VN"/>
        </w:rPr>
        <w:t xml:space="preserve">số lượng sĩ quan được thăng cấp bậc hàm cấp Tướng trước thời hạn, vị trí có cấp bậc hàm cao nhất là cấp Tướng được bổ sung rất ít; tiết kiệm được kinh phí chi trả chế độ, chính sách đối với sĩ quan, hạ sĩ quan được kéo dài hạn tuổi phục vụ cao nhất so với kinh phí phải tuyển dụng mới, đào tạo, bồi dưỡng công dân phục vụ trong </w:t>
      </w:r>
      <w:r w:rsidR="00695599" w:rsidRPr="0008777B">
        <w:rPr>
          <w:rFonts w:eastAsia="Courier New"/>
          <w:spacing w:val="-4"/>
          <w:sz w:val="28"/>
          <w:szCs w:val="28"/>
          <w:lang w:val="vi-VN" w:eastAsia="vi-VN"/>
        </w:rPr>
        <w:t>Công an nhân dân</w:t>
      </w:r>
      <w:r w:rsidR="0020581B" w:rsidRPr="0008777B">
        <w:rPr>
          <w:rFonts w:eastAsia="Courier New"/>
          <w:spacing w:val="-4"/>
          <w:sz w:val="28"/>
          <w:szCs w:val="28"/>
          <w:lang w:val="vi-VN" w:eastAsia="vi-VN"/>
        </w:rPr>
        <w:t xml:space="preserve"> để thay thế sĩ quan, hạ sĩ quan hết hạn tuổi phục vụ cao nhất</w:t>
      </w:r>
      <w:r w:rsidRPr="0008777B">
        <w:rPr>
          <w:rFonts w:eastAsia="Courier New"/>
          <w:spacing w:val="-4"/>
          <w:sz w:val="28"/>
          <w:szCs w:val="28"/>
          <w:lang w:val="vi-VN" w:eastAsia="vi-VN"/>
        </w:rPr>
        <w:t>;</w:t>
      </w:r>
      <w:r w:rsidR="0020581B" w:rsidRPr="0008777B">
        <w:rPr>
          <w:rFonts w:eastAsia="Courier New"/>
          <w:spacing w:val="-4"/>
          <w:sz w:val="28"/>
          <w:szCs w:val="28"/>
          <w:lang w:val="vi-VN" w:eastAsia="vi-VN"/>
        </w:rPr>
        <w:t xml:space="preserve"> </w:t>
      </w:r>
    </w:p>
    <w:p w14:paraId="09348DF2" w14:textId="715015AA" w:rsidR="0020581B" w:rsidRPr="00E36952" w:rsidRDefault="00910C8B" w:rsidP="0008777B">
      <w:pPr>
        <w:widowControl w:val="0"/>
        <w:tabs>
          <w:tab w:val="right" w:leader="dot" w:pos="8640"/>
        </w:tabs>
        <w:spacing w:after="140"/>
        <w:ind w:firstLine="709"/>
        <w:jc w:val="both"/>
        <w:rPr>
          <w:rFonts w:eastAsia="Courier New"/>
          <w:sz w:val="28"/>
          <w:szCs w:val="28"/>
          <w:lang w:val="vi-VN" w:eastAsia="vi-VN"/>
        </w:rPr>
      </w:pPr>
      <w:r w:rsidRPr="0008777B">
        <w:rPr>
          <w:rFonts w:eastAsia="Courier New"/>
          <w:i/>
          <w:iCs/>
          <w:sz w:val="28"/>
          <w:szCs w:val="28"/>
          <w:lang w:val="vi-VN" w:eastAsia="vi-VN"/>
        </w:rPr>
        <w:t>Thứ ba</w:t>
      </w:r>
      <w:r>
        <w:rPr>
          <w:rFonts w:eastAsia="Courier New"/>
          <w:sz w:val="28"/>
          <w:szCs w:val="28"/>
          <w:lang w:val="vi-VN" w:eastAsia="vi-VN"/>
        </w:rPr>
        <w:t xml:space="preserve">, </w:t>
      </w:r>
      <w:r w:rsidR="0020581B" w:rsidRPr="00E36952">
        <w:rPr>
          <w:rFonts w:eastAsia="Courier New"/>
          <w:sz w:val="28"/>
          <w:szCs w:val="28"/>
          <w:lang w:val="vi-VN" w:eastAsia="vi-VN"/>
        </w:rPr>
        <w:t xml:space="preserve">việc sửa đổi, bổ sung một số điều của Luật </w:t>
      </w:r>
      <w:r w:rsidR="00695599">
        <w:rPr>
          <w:rFonts w:eastAsia="Courier New"/>
          <w:sz w:val="28"/>
          <w:szCs w:val="28"/>
          <w:lang w:val="vi-VN" w:eastAsia="vi-VN"/>
        </w:rPr>
        <w:t>Công an nhân dân</w:t>
      </w:r>
      <w:r w:rsidR="0020581B" w:rsidRPr="00E36952">
        <w:rPr>
          <w:rFonts w:eastAsia="Courier New"/>
          <w:sz w:val="28"/>
          <w:szCs w:val="28"/>
          <w:lang w:val="vi-VN" w:eastAsia="vi-VN"/>
        </w:rPr>
        <w:t xml:space="preserve"> không tác động đến tổ chức, bộ máy hiện hành, cơ sở vật chất, nguồn nhân lực thực hiện. Do đó, việc sửa đổi, bổ sung này không gây áp lực đối với ngân sách nhà nước.</w:t>
      </w:r>
    </w:p>
    <w:p w14:paraId="40362BD2" w14:textId="5584C370" w:rsidR="0020581B" w:rsidRPr="00E72EAE" w:rsidRDefault="006A288E" w:rsidP="002A3FD6">
      <w:pPr>
        <w:widowControl w:val="0"/>
        <w:spacing w:after="120"/>
        <w:ind w:firstLine="720"/>
        <w:jc w:val="both"/>
        <w:rPr>
          <w:rFonts w:eastAsia="Courier New"/>
          <w:b/>
          <w:sz w:val="28"/>
          <w:szCs w:val="28"/>
          <w:lang w:val="vi-VN" w:eastAsia="vi-VN"/>
        </w:rPr>
      </w:pPr>
      <w:r w:rsidRPr="0008777B">
        <w:rPr>
          <w:rFonts w:eastAsia="Courier New"/>
          <w:b/>
          <w:sz w:val="28"/>
          <w:szCs w:val="28"/>
          <w:lang w:val="vi-VN" w:eastAsia="vi-VN"/>
        </w:rPr>
        <w:t>V</w:t>
      </w:r>
      <w:r w:rsidR="0020581B" w:rsidRPr="00E72EAE">
        <w:rPr>
          <w:rFonts w:eastAsia="Courier New"/>
          <w:b/>
          <w:sz w:val="28"/>
          <w:szCs w:val="28"/>
          <w:lang w:val="vi-VN" w:eastAsia="vi-VN"/>
        </w:rPr>
        <w:t xml:space="preserve">. </w:t>
      </w:r>
      <w:r w:rsidR="00B72121" w:rsidRPr="00E72EAE">
        <w:rPr>
          <w:rFonts w:eastAsia="Courier New"/>
          <w:b/>
          <w:sz w:val="28"/>
          <w:szCs w:val="28"/>
          <w:lang w:val="vi-VN" w:eastAsia="vi-VN"/>
        </w:rPr>
        <w:t xml:space="preserve">TRIỂN KHAI HOẠT ĐỘNG THI HÀNH LUẬT </w:t>
      </w:r>
    </w:p>
    <w:p w14:paraId="793BFCE1" w14:textId="6FD1D851" w:rsidR="0020581B" w:rsidRPr="00E72EAE" w:rsidRDefault="0020581B" w:rsidP="002A3FD6">
      <w:pPr>
        <w:widowControl w:val="0"/>
        <w:spacing w:after="120"/>
        <w:ind w:firstLine="720"/>
        <w:jc w:val="both"/>
        <w:rPr>
          <w:rFonts w:eastAsia="Courier New"/>
          <w:sz w:val="28"/>
          <w:szCs w:val="28"/>
          <w:lang w:val="vi-VN" w:eastAsia="vi-VN"/>
        </w:rPr>
      </w:pPr>
      <w:r w:rsidRPr="00E72EAE">
        <w:rPr>
          <w:rFonts w:eastAsia="Courier New"/>
          <w:sz w:val="28"/>
          <w:szCs w:val="28"/>
          <w:lang w:val="vi-VN" w:eastAsia="vi-VN"/>
        </w:rPr>
        <w:t xml:space="preserve">Luật sửa đổi, bổ sung một số điều của Luật </w:t>
      </w:r>
      <w:r w:rsidR="00A956BA" w:rsidRPr="0008777B">
        <w:rPr>
          <w:rFonts w:eastAsia="Courier New"/>
          <w:sz w:val="28"/>
          <w:szCs w:val="28"/>
          <w:lang w:val="vi-VN" w:eastAsia="vi-VN"/>
        </w:rPr>
        <w:t>C</w:t>
      </w:r>
      <w:r w:rsidR="00A956BA" w:rsidRPr="00E72EAE">
        <w:rPr>
          <w:rFonts w:eastAsia="Courier New"/>
          <w:sz w:val="28"/>
          <w:szCs w:val="28"/>
          <w:lang w:val="vi-VN" w:eastAsia="vi-VN"/>
        </w:rPr>
        <w:t xml:space="preserve">ông </w:t>
      </w:r>
      <w:r w:rsidRPr="00E72EAE">
        <w:rPr>
          <w:rFonts w:eastAsia="Courier New"/>
          <w:sz w:val="28"/>
          <w:szCs w:val="28"/>
          <w:lang w:val="vi-VN" w:eastAsia="vi-VN"/>
        </w:rPr>
        <w:t xml:space="preserve">an nhân dân được Quốc hội </w:t>
      </w:r>
      <w:r w:rsidR="00A956BA">
        <w:rPr>
          <w:rFonts w:eastAsia="Courier New"/>
          <w:sz w:val="28"/>
          <w:szCs w:val="28"/>
          <w:lang w:val="vi-VN" w:eastAsia="vi-VN"/>
        </w:rPr>
        <w:t xml:space="preserve">nước Cộng hoà xã hội chủ nghĩa Việt Nam </w:t>
      </w:r>
      <w:r w:rsidRPr="00E72EAE">
        <w:rPr>
          <w:rFonts w:eastAsia="Courier New"/>
          <w:sz w:val="28"/>
          <w:szCs w:val="28"/>
          <w:lang w:val="vi-VN" w:eastAsia="vi-VN"/>
        </w:rPr>
        <w:t xml:space="preserve">khóa XV, </w:t>
      </w:r>
      <w:r w:rsidR="00A956BA" w:rsidRPr="0008777B">
        <w:rPr>
          <w:rFonts w:eastAsia="Courier New"/>
          <w:sz w:val="28"/>
          <w:szCs w:val="28"/>
          <w:lang w:val="vi-VN" w:eastAsia="vi-VN"/>
        </w:rPr>
        <w:t>k</w:t>
      </w:r>
      <w:r w:rsidR="00A956BA" w:rsidRPr="00E72EAE">
        <w:rPr>
          <w:rFonts w:eastAsia="Courier New"/>
          <w:sz w:val="28"/>
          <w:szCs w:val="28"/>
          <w:lang w:val="vi-VN" w:eastAsia="vi-VN"/>
        </w:rPr>
        <w:t xml:space="preserve">ỳ </w:t>
      </w:r>
      <w:r w:rsidRPr="00E72EAE">
        <w:rPr>
          <w:rFonts w:eastAsia="Courier New"/>
          <w:sz w:val="28"/>
          <w:szCs w:val="28"/>
          <w:lang w:val="vi-VN" w:eastAsia="vi-VN"/>
        </w:rPr>
        <w:t xml:space="preserve">họp thứ 5 thông qua vào ngày 22/6/2023. </w:t>
      </w:r>
    </w:p>
    <w:p w14:paraId="016AB36B" w14:textId="5D5BCD14" w:rsidR="00910C8B" w:rsidRPr="00910C8B" w:rsidRDefault="00910C8B" w:rsidP="00910C8B">
      <w:pPr>
        <w:widowControl w:val="0"/>
        <w:spacing w:after="120"/>
        <w:ind w:firstLine="720"/>
        <w:jc w:val="both"/>
        <w:rPr>
          <w:rFonts w:eastAsia="Courier New"/>
          <w:sz w:val="28"/>
          <w:szCs w:val="28"/>
          <w:lang w:val="vi-VN" w:eastAsia="vi-VN"/>
        </w:rPr>
      </w:pPr>
      <w:r>
        <w:rPr>
          <w:rFonts w:eastAsia="Courier New"/>
          <w:sz w:val="28"/>
          <w:szCs w:val="28"/>
          <w:lang w:val="vi-VN" w:eastAsia="vi-VN"/>
        </w:rPr>
        <w:t>T</w:t>
      </w:r>
      <w:r w:rsidRPr="00910C8B">
        <w:rPr>
          <w:rFonts w:eastAsia="Courier New"/>
          <w:sz w:val="28"/>
          <w:szCs w:val="28"/>
          <w:lang w:val="vi-VN" w:eastAsia="vi-VN"/>
        </w:rPr>
        <w:t xml:space="preserve">rong </w:t>
      </w:r>
      <w:r>
        <w:rPr>
          <w:rFonts w:eastAsia="Courier New"/>
          <w:sz w:val="28"/>
          <w:szCs w:val="28"/>
          <w:lang w:val="vi-VN" w:eastAsia="vi-VN"/>
        </w:rPr>
        <w:t xml:space="preserve">nửa cuối </w:t>
      </w:r>
      <w:r w:rsidRPr="00910C8B">
        <w:rPr>
          <w:rFonts w:eastAsia="Courier New"/>
          <w:sz w:val="28"/>
          <w:szCs w:val="28"/>
          <w:lang w:val="vi-VN" w:eastAsia="vi-VN"/>
        </w:rPr>
        <w:t>năm 20</w:t>
      </w:r>
      <w:r>
        <w:rPr>
          <w:rFonts w:eastAsia="Courier New"/>
          <w:sz w:val="28"/>
          <w:szCs w:val="28"/>
          <w:lang w:val="vi-VN" w:eastAsia="vi-VN"/>
        </w:rPr>
        <w:t>23</w:t>
      </w:r>
      <w:r w:rsidRPr="00910C8B">
        <w:rPr>
          <w:rFonts w:eastAsia="Courier New"/>
          <w:sz w:val="28"/>
          <w:szCs w:val="28"/>
          <w:lang w:val="vi-VN" w:eastAsia="vi-VN"/>
        </w:rPr>
        <w:t xml:space="preserve"> và </w:t>
      </w:r>
      <w:r>
        <w:rPr>
          <w:rFonts w:eastAsia="Courier New"/>
          <w:sz w:val="28"/>
          <w:szCs w:val="28"/>
          <w:lang w:val="vi-VN" w:eastAsia="vi-VN"/>
        </w:rPr>
        <w:t xml:space="preserve">nửa đầu năm </w:t>
      </w:r>
      <w:r w:rsidRPr="00910C8B">
        <w:rPr>
          <w:rFonts w:eastAsia="Courier New"/>
          <w:sz w:val="28"/>
          <w:szCs w:val="28"/>
          <w:lang w:val="vi-VN" w:eastAsia="vi-VN"/>
        </w:rPr>
        <w:t>202</w:t>
      </w:r>
      <w:r>
        <w:rPr>
          <w:rFonts w:eastAsia="Courier New"/>
          <w:sz w:val="28"/>
          <w:szCs w:val="28"/>
          <w:lang w:val="vi-VN" w:eastAsia="vi-VN"/>
        </w:rPr>
        <w:t>4</w:t>
      </w:r>
      <w:r w:rsidRPr="00910C8B">
        <w:rPr>
          <w:rFonts w:eastAsia="Courier New"/>
          <w:sz w:val="28"/>
          <w:szCs w:val="28"/>
          <w:lang w:val="vi-VN" w:eastAsia="vi-VN"/>
        </w:rPr>
        <w:t>, Bộ Công an</w:t>
      </w:r>
      <w:r>
        <w:rPr>
          <w:rFonts w:eastAsia="Courier New"/>
          <w:sz w:val="28"/>
          <w:szCs w:val="28"/>
          <w:lang w:val="vi-VN" w:eastAsia="vi-VN"/>
        </w:rPr>
        <w:t xml:space="preserve"> đã có kế hoạch và</w:t>
      </w:r>
      <w:r w:rsidRPr="00910C8B">
        <w:rPr>
          <w:rFonts w:eastAsia="Courier New"/>
          <w:sz w:val="28"/>
          <w:szCs w:val="28"/>
          <w:lang w:val="vi-VN" w:eastAsia="vi-VN"/>
        </w:rPr>
        <w:t xml:space="preserve"> chủ trì biên soạn, in, cấp phát tài liệu, tuyên truyền, phổ biến Luật</w:t>
      </w:r>
      <w:r>
        <w:rPr>
          <w:rFonts w:eastAsia="Courier New"/>
          <w:sz w:val="28"/>
          <w:szCs w:val="28"/>
          <w:lang w:val="vi-VN" w:eastAsia="vi-VN"/>
        </w:rPr>
        <w:t xml:space="preserve"> sửa đổi, bổ </w:t>
      </w:r>
      <w:r>
        <w:rPr>
          <w:rFonts w:eastAsia="Courier New"/>
          <w:sz w:val="28"/>
          <w:szCs w:val="28"/>
          <w:lang w:val="vi-VN" w:eastAsia="vi-VN"/>
        </w:rPr>
        <w:lastRenderedPageBreak/>
        <w:t>sung một số điều của Luật</w:t>
      </w:r>
      <w:r w:rsidRPr="00910C8B">
        <w:rPr>
          <w:rFonts w:eastAsia="Courier New"/>
          <w:sz w:val="28"/>
          <w:szCs w:val="28"/>
          <w:lang w:val="vi-VN" w:eastAsia="vi-VN"/>
        </w:rPr>
        <w:t xml:space="preserve"> </w:t>
      </w:r>
      <w:r>
        <w:rPr>
          <w:rFonts w:eastAsia="Courier New"/>
          <w:sz w:val="28"/>
          <w:szCs w:val="28"/>
          <w:lang w:val="vi-VN" w:eastAsia="vi-VN"/>
        </w:rPr>
        <w:t>Công an nhân dân</w:t>
      </w:r>
      <w:r w:rsidRPr="00910C8B">
        <w:rPr>
          <w:rFonts w:eastAsia="Courier New"/>
          <w:sz w:val="28"/>
          <w:szCs w:val="28"/>
          <w:lang w:val="vi-VN" w:eastAsia="vi-VN"/>
        </w:rPr>
        <w:t xml:space="preserve"> năm 2018 cho cán bộ, chiến sĩ trong </w:t>
      </w:r>
      <w:r>
        <w:rPr>
          <w:rFonts w:eastAsia="Courier New"/>
          <w:sz w:val="28"/>
          <w:szCs w:val="28"/>
          <w:lang w:val="vi-VN" w:eastAsia="vi-VN"/>
        </w:rPr>
        <w:t>công an nhân dân</w:t>
      </w:r>
      <w:r w:rsidRPr="00910C8B">
        <w:rPr>
          <w:rFonts w:eastAsia="Courier New"/>
          <w:sz w:val="28"/>
          <w:szCs w:val="28"/>
          <w:lang w:val="vi-VN" w:eastAsia="vi-VN"/>
        </w:rPr>
        <w:t>, cán bộ, công chức và nhân dân; xây dựng và triển khai kế hoạch tập huấn chuyên sâu về Luật</w:t>
      </w:r>
      <w:r>
        <w:rPr>
          <w:rFonts w:eastAsia="Courier New"/>
          <w:sz w:val="28"/>
          <w:szCs w:val="28"/>
          <w:lang w:val="vi-VN" w:eastAsia="vi-VN"/>
        </w:rPr>
        <w:t xml:space="preserve"> sửa đổi, bổ sung một số điều của Luật</w:t>
      </w:r>
      <w:r w:rsidRPr="00910C8B">
        <w:rPr>
          <w:rFonts w:eastAsia="Courier New"/>
          <w:sz w:val="28"/>
          <w:szCs w:val="28"/>
          <w:lang w:val="vi-VN" w:eastAsia="vi-VN"/>
        </w:rPr>
        <w:t xml:space="preserve"> </w:t>
      </w:r>
      <w:r>
        <w:rPr>
          <w:rFonts w:eastAsia="Courier New"/>
          <w:sz w:val="28"/>
          <w:szCs w:val="28"/>
          <w:lang w:val="vi-VN" w:eastAsia="vi-VN"/>
        </w:rPr>
        <w:t>Công an nhân dân</w:t>
      </w:r>
      <w:r w:rsidRPr="00910C8B">
        <w:rPr>
          <w:rFonts w:eastAsia="Courier New"/>
          <w:sz w:val="28"/>
          <w:szCs w:val="28"/>
          <w:lang w:val="vi-VN" w:eastAsia="vi-VN"/>
        </w:rPr>
        <w:t xml:space="preserve"> năm 2018 cho cán bộ lãnh đạo chủ chốt, báo cáo viên pháp luật Công an các cấp, các học viện, nhà trường trong </w:t>
      </w:r>
      <w:r>
        <w:rPr>
          <w:rFonts w:eastAsia="Courier New"/>
          <w:sz w:val="28"/>
          <w:szCs w:val="28"/>
          <w:lang w:val="vi-VN" w:eastAsia="vi-VN"/>
        </w:rPr>
        <w:t>Công an nhân dân</w:t>
      </w:r>
      <w:r w:rsidRPr="00910C8B">
        <w:rPr>
          <w:rFonts w:eastAsia="Courier New"/>
          <w:sz w:val="28"/>
          <w:szCs w:val="28"/>
          <w:lang w:val="vi-VN" w:eastAsia="vi-VN"/>
        </w:rPr>
        <w:t>.</w:t>
      </w:r>
    </w:p>
    <w:p w14:paraId="2A4E68C3" w14:textId="608AC6B5" w:rsidR="00910C8B" w:rsidRPr="00910C8B" w:rsidRDefault="00910C8B" w:rsidP="00910C8B">
      <w:pPr>
        <w:widowControl w:val="0"/>
        <w:spacing w:after="120"/>
        <w:ind w:firstLine="720"/>
        <w:jc w:val="both"/>
        <w:rPr>
          <w:rFonts w:eastAsia="Courier New"/>
          <w:sz w:val="28"/>
          <w:szCs w:val="28"/>
          <w:lang w:val="vi-VN" w:eastAsia="vi-VN"/>
        </w:rPr>
      </w:pPr>
      <w:r w:rsidRPr="00910C8B">
        <w:rPr>
          <w:rFonts w:eastAsia="Courier New"/>
          <w:sz w:val="28"/>
          <w:szCs w:val="28"/>
          <w:lang w:val="vi-VN" w:eastAsia="vi-VN"/>
        </w:rPr>
        <w:t>Cùng với đó, Bộ Thông tin và Truyền thông</w:t>
      </w:r>
      <w:r>
        <w:rPr>
          <w:rFonts w:eastAsia="Courier New"/>
          <w:sz w:val="28"/>
          <w:szCs w:val="28"/>
          <w:lang w:val="vi-VN" w:eastAsia="vi-VN"/>
        </w:rPr>
        <w:t xml:space="preserve"> lên kế hoạch,</w:t>
      </w:r>
      <w:r w:rsidRPr="00910C8B">
        <w:rPr>
          <w:rFonts w:eastAsia="Courier New"/>
          <w:sz w:val="28"/>
          <w:szCs w:val="28"/>
          <w:lang w:val="vi-VN" w:eastAsia="vi-VN"/>
        </w:rPr>
        <w:t xml:space="preserve"> chủ trì, phối hợp với Bộ Công an, Hội đồng phối hợp phổ biến, giáo dục pháp luật của Chính phủ, Ủy ban nhân dân các tỉnh, thành phố trực thuộc Trung ương chỉ đạo, hướng dẫn các cơ quan báo chí, phát thanh, truyền hình ở Trung ương và địa phương tuyên truyền, phổ biến Luật</w:t>
      </w:r>
      <w:r>
        <w:rPr>
          <w:rFonts w:eastAsia="Courier New"/>
          <w:sz w:val="28"/>
          <w:szCs w:val="28"/>
          <w:lang w:val="vi-VN" w:eastAsia="vi-VN"/>
        </w:rPr>
        <w:t xml:space="preserve"> sửa đổi, bổ sung một số điều của Luật</w:t>
      </w:r>
      <w:r w:rsidRPr="00910C8B">
        <w:rPr>
          <w:rFonts w:eastAsia="Courier New"/>
          <w:sz w:val="28"/>
          <w:szCs w:val="28"/>
          <w:lang w:val="vi-VN" w:eastAsia="vi-VN"/>
        </w:rPr>
        <w:t xml:space="preserve"> </w:t>
      </w:r>
      <w:r>
        <w:rPr>
          <w:rFonts w:eastAsia="Courier New"/>
          <w:sz w:val="28"/>
          <w:szCs w:val="28"/>
          <w:lang w:val="vi-VN" w:eastAsia="vi-VN"/>
        </w:rPr>
        <w:t>Công an nhân dân</w:t>
      </w:r>
      <w:r w:rsidRPr="00910C8B">
        <w:rPr>
          <w:rFonts w:eastAsia="Courier New"/>
          <w:sz w:val="28"/>
          <w:szCs w:val="28"/>
          <w:lang w:val="vi-VN" w:eastAsia="vi-VN"/>
        </w:rPr>
        <w:t xml:space="preserve"> năm 2018 và các văn bản quy phạm pháp luật quy định chi tiết, biện pháp thi hành.</w:t>
      </w:r>
    </w:p>
    <w:p w14:paraId="49546FB1" w14:textId="18F6D95E" w:rsidR="00910C8B" w:rsidRDefault="00910C8B" w:rsidP="0008777B">
      <w:pPr>
        <w:widowControl w:val="0"/>
        <w:spacing w:after="120"/>
        <w:ind w:firstLine="709"/>
        <w:jc w:val="both"/>
        <w:rPr>
          <w:rFonts w:eastAsia="Courier New"/>
          <w:sz w:val="28"/>
          <w:szCs w:val="28"/>
          <w:lang w:val="vi-VN" w:eastAsia="vi-VN"/>
        </w:rPr>
      </w:pPr>
      <w:r w:rsidRPr="00910C8B">
        <w:rPr>
          <w:rFonts w:eastAsia="Courier New"/>
          <w:sz w:val="28"/>
          <w:szCs w:val="28"/>
          <w:lang w:val="vi-VN" w:eastAsia="vi-VN"/>
        </w:rPr>
        <w:t>Các bộ, ngành có liên quan, Ủy ban nhân dân các tỉnh, thành phố trực thuộc Trung ương có trách nhiệm tổ chức tuyên truyền, phổ biến Luật</w:t>
      </w:r>
      <w:r>
        <w:rPr>
          <w:rFonts w:eastAsia="Courier New"/>
          <w:sz w:val="28"/>
          <w:szCs w:val="28"/>
          <w:lang w:val="vi-VN" w:eastAsia="vi-VN"/>
        </w:rPr>
        <w:t xml:space="preserve"> sửa đổi, bổ sung một số điều của Luật</w:t>
      </w:r>
      <w:r w:rsidRPr="00910C8B">
        <w:rPr>
          <w:rFonts w:eastAsia="Courier New"/>
          <w:sz w:val="28"/>
          <w:szCs w:val="28"/>
          <w:lang w:val="vi-VN" w:eastAsia="vi-VN"/>
        </w:rPr>
        <w:t xml:space="preserve"> </w:t>
      </w:r>
      <w:r>
        <w:rPr>
          <w:rFonts w:eastAsia="Courier New"/>
          <w:sz w:val="28"/>
          <w:szCs w:val="28"/>
          <w:lang w:val="vi-VN" w:eastAsia="vi-VN"/>
        </w:rPr>
        <w:t>Công an nhân dân</w:t>
      </w:r>
      <w:r w:rsidRPr="00910C8B">
        <w:rPr>
          <w:rFonts w:eastAsia="Courier New"/>
          <w:sz w:val="28"/>
          <w:szCs w:val="28"/>
          <w:lang w:val="vi-VN" w:eastAsia="vi-VN"/>
        </w:rPr>
        <w:t xml:space="preserve"> năm 2018 trong cơ quan, đơn vị, địa phương.</w:t>
      </w:r>
    </w:p>
    <w:p w14:paraId="0D614059" w14:textId="31B013C6" w:rsidR="0020581B" w:rsidRPr="00E72EAE" w:rsidRDefault="0020581B" w:rsidP="002A3FD6">
      <w:pPr>
        <w:widowControl w:val="0"/>
        <w:spacing w:after="120"/>
        <w:ind w:firstLine="720"/>
        <w:jc w:val="both"/>
        <w:rPr>
          <w:rFonts w:eastAsia="Courier New"/>
          <w:sz w:val="28"/>
          <w:szCs w:val="28"/>
          <w:lang w:val="vi-VN" w:eastAsia="vi-VN"/>
        </w:rPr>
      </w:pPr>
      <w:r w:rsidRPr="00E72EAE">
        <w:rPr>
          <w:rFonts w:eastAsia="Courier New"/>
          <w:sz w:val="28"/>
          <w:szCs w:val="28"/>
          <w:lang w:val="vi-VN" w:eastAsia="vi-VN"/>
        </w:rPr>
        <w:t xml:space="preserve">Ngày 18/7/2023, Thủ tướng Chính phủ có Quyết định số 857/QĐ-TTg ngày 18/7/2023 ban hành Danh mục và phân công cơ quan chủ trì soạn thảo văn bản quy định chi tiết thi hành các luật, nghị quyết được Quốc hội khóa XV thông qua tại Kỳ họp thứ 5. </w:t>
      </w:r>
      <w:r w:rsidR="00910C8B">
        <w:rPr>
          <w:rFonts w:eastAsia="Courier New"/>
          <w:sz w:val="28"/>
          <w:szCs w:val="28"/>
          <w:lang w:val="vi-VN" w:eastAsia="vi-VN"/>
        </w:rPr>
        <w:t xml:space="preserve">Theo đó, </w:t>
      </w:r>
      <w:r w:rsidR="00910C8B" w:rsidRPr="00910C8B">
        <w:rPr>
          <w:rFonts w:eastAsia="Courier New"/>
          <w:sz w:val="28"/>
          <w:szCs w:val="28"/>
          <w:lang w:val="vi-VN" w:eastAsia="vi-VN"/>
        </w:rPr>
        <w:t>Bộ Công an chủ động phối hợp với các cơ quan của Quốc hội trong quá trình soạn thảo văn bản quy định chi tiết điểm b khoản 3 Điều 1 của Luật sửa đổi, bổ sung một số điều của Luật Công an nhân dân (sửa đổi, bổ sung khoản 2 Điều 25 của Luật Công an nhân dân).</w:t>
      </w:r>
    </w:p>
    <w:p w14:paraId="66EE4C81" w14:textId="77777777" w:rsidR="0020581B" w:rsidRPr="00E72EAE" w:rsidRDefault="0020581B" w:rsidP="002A3FD6">
      <w:pPr>
        <w:widowControl w:val="0"/>
        <w:spacing w:after="120"/>
        <w:ind w:firstLine="720"/>
        <w:jc w:val="both"/>
        <w:rPr>
          <w:rFonts w:eastAsia="Courier New"/>
          <w:sz w:val="28"/>
          <w:szCs w:val="28"/>
          <w:lang w:val="vi-VN" w:eastAsia="vi-VN"/>
        </w:rPr>
      </w:pPr>
      <w:r w:rsidRPr="00E72EAE">
        <w:rPr>
          <w:rFonts w:eastAsia="Courier New"/>
          <w:sz w:val="28"/>
          <w:szCs w:val="28"/>
          <w:lang w:val="vi-VN" w:eastAsia="vi-VN"/>
        </w:rPr>
        <w:t>Bộ Công an đã triển khai xây dựng dự thảo Quyết định của Thủ tướng Chính phủ ban hành Kế hoạch triển khai thi hành Luật sửa đổi, bổ sung một số điều Luật Công an nhân dân và trình Thủ tướng Chính phủ xem xét, duyệt ký.</w:t>
      </w:r>
    </w:p>
    <w:p w14:paraId="28025D4B" w14:textId="325AE6DA" w:rsidR="00200A12" w:rsidRPr="00BD233E" w:rsidRDefault="00910C8B" w:rsidP="00520C44">
      <w:pPr>
        <w:widowControl w:val="0"/>
        <w:spacing w:after="120"/>
        <w:jc w:val="both"/>
      </w:pPr>
      <w:r>
        <w:rPr>
          <w:rFonts w:eastAsia="Courier New"/>
          <w:sz w:val="28"/>
          <w:szCs w:val="28"/>
          <w:lang w:val="vi-VN" w:eastAsia="vi-VN"/>
        </w:rPr>
        <w:tab/>
      </w:r>
      <w:r w:rsidR="0020581B" w:rsidRPr="00E72EAE">
        <w:rPr>
          <w:rFonts w:eastAsia="Courier New"/>
          <w:sz w:val="28"/>
          <w:szCs w:val="28"/>
          <w:lang w:val="vi-VN" w:eastAsia="vi-VN"/>
        </w:rPr>
        <w:t>Đồng thời, Bộ Công an đã tiến hành xây dựng dự thảo các văn bản quy định chi tiết thi hành Luật sửa đổi, bổ sung một số điều của Luật Công an nhân dân, trình cấp có thẩm quyền xem xét, ban hành.</w:t>
      </w:r>
      <w:r w:rsidR="00D736C8">
        <w:rPr>
          <w:rFonts w:eastAsia="Courier New"/>
          <w:sz w:val="28"/>
          <w:szCs w:val="28"/>
          <w:lang w:eastAsia="vi-VN"/>
        </w:rPr>
        <w:t>/.</w:t>
      </w:r>
    </w:p>
    <w:sectPr w:rsidR="00200A12" w:rsidRPr="00BD233E" w:rsidSect="00E92D6D">
      <w:headerReference w:type="even" r:id="rId8"/>
      <w:headerReference w:type="default" r:id="rId9"/>
      <w:footerReference w:type="default" r:id="rId10"/>
      <w:pgSz w:w="12240" w:h="15840"/>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6415" w14:textId="77777777" w:rsidR="00D62C8B" w:rsidRDefault="00D62C8B" w:rsidP="00520C44">
      <w:r>
        <w:separator/>
      </w:r>
    </w:p>
  </w:endnote>
  <w:endnote w:type="continuationSeparator" w:id="0">
    <w:p w14:paraId="280CEE0F" w14:textId="77777777" w:rsidR="00D62C8B" w:rsidRDefault="00D62C8B" w:rsidP="0052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2D8A9" w14:textId="7313C1F9" w:rsidR="00520C44" w:rsidRPr="00520C44" w:rsidRDefault="00520C44" w:rsidP="00520C44">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A9E72" w14:textId="77777777" w:rsidR="00D62C8B" w:rsidRDefault="00D62C8B" w:rsidP="00520C44">
      <w:r>
        <w:separator/>
      </w:r>
    </w:p>
  </w:footnote>
  <w:footnote w:type="continuationSeparator" w:id="0">
    <w:p w14:paraId="01093526" w14:textId="77777777" w:rsidR="00D62C8B" w:rsidRDefault="00D62C8B" w:rsidP="00520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8769795"/>
      <w:docPartObj>
        <w:docPartGallery w:val="Page Numbers (Top of Page)"/>
        <w:docPartUnique/>
      </w:docPartObj>
    </w:sdtPr>
    <w:sdtEndPr>
      <w:rPr>
        <w:rStyle w:val="PageNumber"/>
      </w:rPr>
    </w:sdtEndPr>
    <w:sdtContent>
      <w:p w14:paraId="75D8C270" w14:textId="6D7B5B17" w:rsidR="00E92D6D" w:rsidRDefault="00E92D6D" w:rsidP="00CB6C9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6D8EB82" w14:textId="77777777" w:rsidR="00E92D6D" w:rsidRDefault="00E92D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1838435"/>
      <w:docPartObj>
        <w:docPartGallery w:val="Page Numbers (Top of Page)"/>
        <w:docPartUnique/>
      </w:docPartObj>
    </w:sdtPr>
    <w:sdtEndPr>
      <w:rPr>
        <w:rStyle w:val="PageNumber"/>
        <w:sz w:val="28"/>
        <w:szCs w:val="28"/>
      </w:rPr>
    </w:sdtEndPr>
    <w:sdtContent>
      <w:p w14:paraId="30627FFC" w14:textId="667D6FFC" w:rsidR="00E92D6D" w:rsidRDefault="00E92D6D" w:rsidP="00CB6C9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D233E">
          <w:rPr>
            <w:rStyle w:val="PageNumber"/>
            <w:noProof/>
          </w:rPr>
          <w:t>2</w:t>
        </w:r>
        <w:r>
          <w:rPr>
            <w:rStyle w:val="PageNumber"/>
          </w:rPr>
          <w:fldChar w:fldCharType="end"/>
        </w:r>
      </w:p>
    </w:sdtContent>
  </w:sdt>
  <w:p w14:paraId="14FDE0C7" w14:textId="77777777" w:rsidR="00E92D6D" w:rsidRDefault="00E92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wNTK2NDYyMjEzNzRV0lEKTi0uzszPAykwrAUANGWeXSwAAAA="/>
  </w:docVars>
  <w:rsids>
    <w:rsidRoot w:val="0020581B"/>
    <w:rsid w:val="00011139"/>
    <w:rsid w:val="00026F20"/>
    <w:rsid w:val="00031537"/>
    <w:rsid w:val="000465E6"/>
    <w:rsid w:val="00056F60"/>
    <w:rsid w:val="00062847"/>
    <w:rsid w:val="0008777B"/>
    <w:rsid w:val="000A6991"/>
    <w:rsid w:val="000A7084"/>
    <w:rsid w:val="000D14E9"/>
    <w:rsid w:val="000D2CD8"/>
    <w:rsid w:val="000D4CF4"/>
    <w:rsid w:val="000E363B"/>
    <w:rsid w:val="00102531"/>
    <w:rsid w:val="00113A58"/>
    <w:rsid w:val="00132F6D"/>
    <w:rsid w:val="00141104"/>
    <w:rsid w:val="001756D5"/>
    <w:rsid w:val="00187759"/>
    <w:rsid w:val="001A3A4C"/>
    <w:rsid w:val="001B1F21"/>
    <w:rsid w:val="001C13BE"/>
    <w:rsid w:val="001E2E28"/>
    <w:rsid w:val="001E605D"/>
    <w:rsid w:val="00200A12"/>
    <w:rsid w:val="00201415"/>
    <w:rsid w:val="0020581B"/>
    <w:rsid w:val="00211A76"/>
    <w:rsid w:val="00226421"/>
    <w:rsid w:val="00240D26"/>
    <w:rsid w:val="00241053"/>
    <w:rsid w:val="00246F9B"/>
    <w:rsid w:val="00256F18"/>
    <w:rsid w:val="0026762A"/>
    <w:rsid w:val="002701D9"/>
    <w:rsid w:val="00271E6C"/>
    <w:rsid w:val="0027484E"/>
    <w:rsid w:val="002827A3"/>
    <w:rsid w:val="00287976"/>
    <w:rsid w:val="002A3FD6"/>
    <w:rsid w:val="002B04F2"/>
    <w:rsid w:val="002C603C"/>
    <w:rsid w:val="002D29B4"/>
    <w:rsid w:val="002D7BFF"/>
    <w:rsid w:val="002F4EE5"/>
    <w:rsid w:val="0032297A"/>
    <w:rsid w:val="0033110F"/>
    <w:rsid w:val="003439B8"/>
    <w:rsid w:val="003509C8"/>
    <w:rsid w:val="00362943"/>
    <w:rsid w:val="0036351B"/>
    <w:rsid w:val="003B0099"/>
    <w:rsid w:val="003B1B2A"/>
    <w:rsid w:val="003B58E6"/>
    <w:rsid w:val="003C25A7"/>
    <w:rsid w:val="003D024D"/>
    <w:rsid w:val="003D07A1"/>
    <w:rsid w:val="003E1086"/>
    <w:rsid w:val="00423DA9"/>
    <w:rsid w:val="004269E7"/>
    <w:rsid w:val="00435D53"/>
    <w:rsid w:val="00446A16"/>
    <w:rsid w:val="00452D48"/>
    <w:rsid w:val="00461C77"/>
    <w:rsid w:val="00475EEA"/>
    <w:rsid w:val="00482F2A"/>
    <w:rsid w:val="00495021"/>
    <w:rsid w:val="004A6549"/>
    <w:rsid w:val="004B4681"/>
    <w:rsid w:val="004C29DB"/>
    <w:rsid w:val="004C7B9D"/>
    <w:rsid w:val="004D0AFB"/>
    <w:rsid w:val="00520C44"/>
    <w:rsid w:val="00520E73"/>
    <w:rsid w:val="0053633E"/>
    <w:rsid w:val="00575CFD"/>
    <w:rsid w:val="00584352"/>
    <w:rsid w:val="00596C7B"/>
    <w:rsid w:val="005A3EEC"/>
    <w:rsid w:val="005B387A"/>
    <w:rsid w:val="005E27AF"/>
    <w:rsid w:val="005E6F4B"/>
    <w:rsid w:val="00647664"/>
    <w:rsid w:val="0067563B"/>
    <w:rsid w:val="00676178"/>
    <w:rsid w:val="00677557"/>
    <w:rsid w:val="00695599"/>
    <w:rsid w:val="006A27CB"/>
    <w:rsid w:val="006A288E"/>
    <w:rsid w:val="006B10A2"/>
    <w:rsid w:val="006B48EA"/>
    <w:rsid w:val="006B4A5B"/>
    <w:rsid w:val="006B613A"/>
    <w:rsid w:val="006C6C66"/>
    <w:rsid w:val="006E1525"/>
    <w:rsid w:val="006F4446"/>
    <w:rsid w:val="007328EE"/>
    <w:rsid w:val="00757254"/>
    <w:rsid w:val="0076697E"/>
    <w:rsid w:val="0077535E"/>
    <w:rsid w:val="00776BC9"/>
    <w:rsid w:val="007831C6"/>
    <w:rsid w:val="00783DA9"/>
    <w:rsid w:val="007A66A1"/>
    <w:rsid w:val="007D1641"/>
    <w:rsid w:val="007E61EC"/>
    <w:rsid w:val="007F5D0E"/>
    <w:rsid w:val="007F6283"/>
    <w:rsid w:val="00802925"/>
    <w:rsid w:val="00803A9D"/>
    <w:rsid w:val="00806639"/>
    <w:rsid w:val="0082505B"/>
    <w:rsid w:val="00826362"/>
    <w:rsid w:val="008350AC"/>
    <w:rsid w:val="0085258F"/>
    <w:rsid w:val="00854DDB"/>
    <w:rsid w:val="00866B9B"/>
    <w:rsid w:val="00880A80"/>
    <w:rsid w:val="008B5DD4"/>
    <w:rsid w:val="008C37E8"/>
    <w:rsid w:val="008F146A"/>
    <w:rsid w:val="009038A3"/>
    <w:rsid w:val="00903BFF"/>
    <w:rsid w:val="00910C8B"/>
    <w:rsid w:val="0092789E"/>
    <w:rsid w:val="009317A6"/>
    <w:rsid w:val="00937A1B"/>
    <w:rsid w:val="00941003"/>
    <w:rsid w:val="00944F12"/>
    <w:rsid w:val="00956193"/>
    <w:rsid w:val="0097055F"/>
    <w:rsid w:val="00984D9B"/>
    <w:rsid w:val="0099490A"/>
    <w:rsid w:val="009A7395"/>
    <w:rsid w:val="009C0BC3"/>
    <w:rsid w:val="009C5BD4"/>
    <w:rsid w:val="009D2F43"/>
    <w:rsid w:val="009E1824"/>
    <w:rsid w:val="009E65DE"/>
    <w:rsid w:val="00A05AA6"/>
    <w:rsid w:val="00A2685B"/>
    <w:rsid w:val="00A360CB"/>
    <w:rsid w:val="00A531E7"/>
    <w:rsid w:val="00A65259"/>
    <w:rsid w:val="00A67ED3"/>
    <w:rsid w:val="00A956BA"/>
    <w:rsid w:val="00B15ECB"/>
    <w:rsid w:val="00B205AC"/>
    <w:rsid w:val="00B2364F"/>
    <w:rsid w:val="00B53C28"/>
    <w:rsid w:val="00B66C04"/>
    <w:rsid w:val="00B6788D"/>
    <w:rsid w:val="00B72121"/>
    <w:rsid w:val="00B80811"/>
    <w:rsid w:val="00B815BD"/>
    <w:rsid w:val="00BA1F45"/>
    <w:rsid w:val="00BD233E"/>
    <w:rsid w:val="00BD4566"/>
    <w:rsid w:val="00BD73D3"/>
    <w:rsid w:val="00C1408D"/>
    <w:rsid w:val="00C164B4"/>
    <w:rsid w:val="00C217E8"/>
    <w:rsid w:val="00C3125F"/>
    <w:rsid w:val="00C5656C"/>
    <w:rsid w:val="00C81AF1"/>
    <w:rsid w:val="00C91050"/>
    <w:rsid w:val="00C9500D"/>
    <w:rsid w:val="00CA5F1C"/>
    <w:rsid w:val="00CC64CC"/>
    <w:rsid w:val="00CD7916"/>
    <w:rsid w:val="00CE738C"/>
    <w:rsid w:val="00D049AE"/>
    <w:rsid w:val="00D142EE"/>
    <w:rsid w:val="00D1682A"/>
    <w:rsid w:val="00D2302F"/>
    <w:rsid w:val="00D62C8B"/>
    <w:rsid w:val="00D727D4"/>
    <w:rsid w:val="00D736C8"/>
    <w:rsid w:val="00D83181"/>
    <w:rsid w:val="00D9659D"/>
    <w:rsid w:val="00DA3404"/>
    <w:rsid w:val="00DD1896"/>
    <w:rsid w:val="00DE2C70"/>
    <w:rsid w:val="00DF52C0"/>
    <w:rsid w:val="00E15B1E"/>
    <w:rsid w:val="00E36952"/>
    <w:rsid w:val="00E51D66"/>
    <w:rsid w:val="00E66DE8"/>
    <w:rsid w:val="00E72EAE"/>
    <w:rsid w:val="00E74681"/>
    <w:rsid w:val="00E83CE1"/>
    <w:rsid w:val="00E92A7F"/>
    <w:rsid w:val="00E92D6D"/>
    <w:rsid w:val="00E95D14"/>
    <w:rsid w:val="00EB1212"/>
    <w:rsid w:val="00EB1FF2"/>
    <w:rsid w:val="00EE6758"/>
    <w:rsid w:val="00EF0AF2"/>
    <w:rsid w:val="00EF2A96"/>
    <w:rsid w:val="00F03F45"/>
    <w:rsid w:val="00F10180"/>
    <w:rsid w:val="00F352D8"/>
    <w:rsid w:val="00F62F39"/>
    <w:rsid w:val="00F730C3"/>
    <w:rsid w:val="00F861D7"/>
    <w:rsid w:val="00F864DF"/>
    <w:rsid w:val="00FA7554"/>
    <w:rsid w:val="00FB0A58"/>
    <w:rsid w:val="00FC0ECC"/>
    <w:rsid w:val="00FE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2486"/>
  <w15:docId w15:val="{D752850A-DC3D-42A9-A8FC-131CD783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kern w:val="2"/>
        <w:sz w:val="28"/>
        <w:szCs w:val="28"/>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81B"/>
    <w:rPr>
      <w:rFonts w:eastAsia="Times New Roman"/>
      <w:color w:val="auto"/>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581B"/>
    <w:pPr>
      <w:spacing w:before="100" w:beforeAutospacing="1" w:after="100" w:afterAutospacing="1"/>
    </w:pPr>
  </w:style>
  <w:style w:type="character" w:customStyle="1" w:styleId="TitleChar">
    <w:name w:val="Title Char"/>
    <w:basedOn w:val="DefaultParagraphFont"/>
    <w:link w:val="Title"/>
    <w:rsid w:val="0020581B"/>
    <w:rPr>
      <w:rFonts w:eastAsia="Times New Roman"/>
      <w:color w:val="auto"/>
      <w:kern w:val="0"/>
      <w:sz w:val="24"/>
      <w:szCs w:val="24"/>
      <w:lang w:val="en-US" w:eastAsia="en-US"/>
      <w14:ligatures w14:val="none"/>
    </w:rPr>
  </w:style>
  <w:style w:type="paragraph" w:styleId="BodyText">
    <w:name w:val="Body Text"/>
    <w:basedOn w:val="Normal"/>
    <w:link w:val="BodyTextChar"/>
    <w:rsid w:val="0020581B"/>
    <w:pPr>
      <w:jc w:val="both"/>
    </w:pPr>
    <w:rPr>
      <w:rFonts w:ascii=".VnTime" w:hAnsi=".VnTime"/>
      <w:sz w:val="28"/>
      <w:szCs w:val="20"/>
    </w:rPr>
  </w:style>
  <w:style w:type="character" w:customStyle="1" w:styleId="BodyTextChar">
    <w:name w:val="Body Text Char"/>
    <w:basedOn w:val="DefaultParagraphFont"/>
    <w:link w:val="BodyText"/>
    <w:rsid w:val="0020581B"/>
    <w:rPr>
      <w:rFonts w:ascii=".VnTime" w:eastAsia="Times New Roman" w:hAnsi=".VnTime"/>
      <w:color w:val="auto"/>
      <w:kern w:val="0"/>
      <w:szCs w:val="20"/>
      <w:lang w:val="en-US" w:eastAsia="en-US"/>
      <w14:ligatures w14:val="none"/>
    </w:rPr>
  </w:style>
  <w:style w:type="paragraph" w:styleId="BodyTextIndent">
    <w:name w:val="Body Text Indent"/>
    <w:basedOn w:val="Normal"/>
    <w:link w:val="BodyTextIndentChar"/>
    <w:rsid w:val="0020581B"/>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20581B"/>
    <w:rPr>
      <w:rFonts w:ascii=".VnTime" w:eastAsia="Times New Roman" w:hAnsi=".VnTime"/>
      <w:color w:val="auto"/>
      <w:kern w:val="0"/>
      <w:szCs w:val="20"/>
      <w:lang w:val="en-US" w:eastAsia="en-US"/>
      <w14:ligatures w14:val="none"/>
    </w:rPr>
  </w:style>
  <w:style w:type="table" w:styleId="TableGrid">
    <w:name w:val="Table Grid"/>
    <w:basedOn w:val="TableNormal"/>
    <w:rsid w:val="000A7084"/>
    <w:rPr>
      <w:rFonts w:eastAsia="Times New Roman"/>
      <w:color w:val="auto"/>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110F"/>
    <w:rPr>
      <w:rFonts w:eastAsia="Times New Roman"/>
      <w:color w:val="auto"/>
      <w:kern w:val="0"/>
      <w:sz w:val="24"/>
      <w:szCs w:val="24"/>
      <w:lang w:eastAsia="en-US"/>
      <w14:ligatures w14:val="none"/>
    </w:rPr>
  </w:style>
  <w:style w:type="character" w:styleId="CommentReference">
    <w:name w:val="annotation reference"/>
    <w:basedOn w:val="DefaultParagraphFont"/>
    <w:uiPriority w:val="99"/>
    <w:semiHidden/>
    <w:unhideWhenUsed/>
    <w:rsid w:val="0076697E"/>
    <w:rPr>
      <w:sz w:val="16"/>
      <w:szCs w:val="16"/>
    </w:rPr>
  </w:style>
  <w:style w:type="paragraph" w:styleId="CommentText">
    <w:name w:val="annotation text"/>
    <w:basedOn w:val="Normal"/>
    <w:link w:val="CommentTextChar"/>
    <w:uiPriority w:val="99"/>
    <w:unhideWhenUsed/>
    <w:rsid w:val="0076697E"/>
    <w:rPr>
      <w:sz w:val="20"/>
      <w:szCs w:val="20"/>
    </w:rPr>
  </w:style>
  <w:style w:type="character" w:customStyle="1" w:styleId="CommentTextChar">
    <w:name w:val="Comment Text Char"/>
    <w:basedOn w:val="DefaultParagraphFont"/>
    <w:link w:val="CommentText"/>
    <w:uiPriority w:val="99"/>
    <w:rsid w:val="0076697E"/>
    <w:rPr>
      <w:rFonts w:eastAsia="Times New Roman"/>
      <w:color w:val="auto"/>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76697E"/>
    <w:rPr>
      <w:b/>
      <w:bCs/>
    </w:rPr>
  </w:style>
  <w:style w:type="character" w:customStyle="1" w:styleId="CommentSubjectChar">
    <w:name w:val="Comment Subject Char"/>
    <w:basedOn w:val="CommentTextChar"/>
    <w:link w:val="CommentSubject"/>
    <w:uiPriority w:val="99"/>
    <w:semiHidden/>
    <w:rsid w:val="0076697E"/>
    <w:rPr>
      <w:rFonts w:eastAsia="Times New Roman"/>
      <w:b/>
      <w:bCs/>
      <w:color w:val="auto"/>
      <w:kern w:val="0"/>
      <w:sz w:val="20"/>
      <w:szCs w:val="20"/>
      <w:lang w:val="en-US" w:eastAsia="en-US"/>
      <w14:ligatures w14:val="none"/>
    </w:rPr>
  </w:style>
  <w:style w:type="paragraph" w:styleId="Header">
    <w:name w:val="header"/>
    <w:basedOn w:val="Normal"/>
    <w:link w:val="HeaderChar"/>
    <w:uiPriority w:val="99"/>
    <w:unhideWhenUsed/>
    <w:rsid w:val="00520C44"/>
    <w:pPr>
      <w:tabs>
        <w:tab w:val="center" w:pos="4513"/>
        <w:tab w:val="right" w:pos="9026"/>
      </w:tabs>
    </w:pPr>
  </w:style>
  <w:style w:type="character" w:customStyle="1" w:styleId="HeaderChar">
    <w:name w:val="Header Char"/>
    <w:basedOn w:val="DefaultParagraphFont"/>
    <w:link w:val="Header"/>
    <w:uiPriority w:val="99"/>
    <w:rsid w:val="00520C44"/>
    <w:rPr>
      <w:rFonts w:eastAsia="Times New Roman"/>
      <w:color w:val="auto"/>
      <w:kern w:val="0"/>
      <w:sz w:val="24"/>
      <w:szCs w:val="24"/>
      <w:lang w:val="en-US" w:eastAsia="en-US"/>
      <w14:ligatures w14:val="none"/>
    </w:rPr>
  </w:style>
  <w:style w:type="paragraph" w:styleId="Footer">
    <w:name w:val="footer"/>
    <w:basedOn w:val="Normal"/>
    <w:link w:val="FooterChar"/>
    <w:uiPriority w:val="99"/>
    <w:unhideWhenUsed/>
    <w:rsid w:val="00520C44"/>
    <w:pPr>
      <w:tabs>
        <w:tab w:val="center" w:pos="4513"/>
        <w:tab w:val="right" w:pos="9026"/>
      </w:tabs>
    </w:pPr>
  </w:style>
  <w:style w:type="character" w:customStyle="1" w:styleId="FooterChar">
    <w:name w:val="Footer Char"/>
    <w:basedOn w:val="DefaultParagraphFont"/>
    <w:link w:val="Footer"/>
    <w:uiPriority w:val="99"/>
    <w:rsid w:val="00520C44"/>
    <w:rPr>
      <w:rFonts w:eastAsia="Times New Roman"/>
      <w:color w:val="auto"/>
      <w:kern w:val="0"/>
      <w:sz w:val="24"/>
      <w:szCs w:val="24"/>
      <w:lang w:val="en-US" w:eastAsia="en-US"/>
      <w14:ligatures w14:val="none"/>
    </w:rPr>
  </w:style>
  <w:style w:type="character" w:styleId="PageNumber">
    <w:name w:val="page number"/>
    <w:basedOn w:val="DefaultParagraphFont"/>
    <w:uiPriority w:val="99"/>
    <w:semiHidden/>
    <w:unhideWhenUsed/>
    <w:rsid w:val="00E92D6D"/>
  </w:style>
  <w:style w:type="paragraph" w:styleId="BalloonText">
    <w:name w:val="Balloon Text"/>
    <w:basedOn w:val="Normal"/>
    <w:link w:val="BalloonTextChar"/>
    <w:uiPriority w:val="99"/>
    <w:semiHidden/>
    <w:unhideWhenUsed/>
    <w:rsid w:val="00CA5F1C"/>
    <w:rPr>
      <w:rFonts w:ascii="Tahoma" w:hAnsi="Tahoma" w:cs="Tahoma"/>
      <w:sz w:val="16"/>
      <w:szCs w:val="16"/>
    </w:rPr>
  </w:style>
  <w:style w:type="character" w:customStyle="1" w:styleId="BalloonTextChar">
    <w:name w:val="Balloon Text Char"/>
    <w:basedOn w:val="DefaultParagraphFont"/>
    <w:link w:val="BalloonText"/>
    <w:uiPriority w:val="99"/>
    <w:semiHidden/>
    <w:rsid w:val="00CA5F1C"/>
    <w:rPr>
      <w:rFonts w:ascii="Tahoma" w:eastAsia="Times New Roman" w:hAnsi="Tahoma" w:cs="Tahoma"/>
      <w:color w:val="auto"/>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351F4-DB3A-49D2-88FF-59006B3101D4}">
  <ds:schemaRefs>
    <ds:schemaRef ds:uri="http://schemas.openxmlformats.org/officeDocument/2006/bibliography"/>
  </ds:schemaRefs>
</ds:datastoreItem>
</file>

<file path=customXml/itemProps2.xml><?xml version="1.0" encoding="utf-8"?>
<ds:datastoreItem xmlns:ds="http://schemas.openxmlformats.org/officeDocument/2006/customXml" ds:itemID="{5C1E748C-48F6-415D-816D-CC23CCC30CA2}"/>
</file>

<file path=customXml/itemProps3.xml><?xml version="1.0" encoding="utf-8"?>
<ds:datastoreItem xmlns:ds="http://schemas.openxmlformats.org/officeDocument/2006/customXml" ds:itemID="{0AF19970-3544-4777-B3EF-1E64C185A66C}"/>
</file>

<file path=customXml/itemProps4.xml><?xml version="1.0" encoding="utf-8"?>
<ds:datastoreItem xmlns:ds="http://schemas.openxmlformats.org/officeDocument/2006/customXml" ds:itemID="{76A5A85C-B4CF-47B0-8EF8-2AB891E983F7}"/>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Thị Hải Yến</dc:creator>
  <cp:keywords/>
  <dc:description/>
  <cp:lastModifiedBy>Nguyen Viet Ha</cp:lastModifiedBy>
  <cp:revision>2</cp:revision>
  <cp:lastPrinted>2023-08-07T08:59:00Z</cp:lastPrinted>
  <dcterms:created xsi:type="dcterms:W3CDTF">2023-12-06T03:31:00Z</dcterms:created>
  <dcterms:modified xsi:type="dcterms:W3CDTF">2023-12-06T03:31:00Z</dcterms:modified>
</cp:coreProperties>
</file>